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pStyle w:val="Title"/>
        <w:jc w:val="center"/>
      </w:pPr>
      <w:r>
        <w:rPr>
          <w:rFonts w:ascii="Aptos Display" w:hAnsi="Aptos Display"/>
          <w:b/>
          <w:color w:val="17365D"/>
          <w:sz w:val="50"/>
        </w:rPr>
        <w:t>Wedding Officiant Services Agreement</w:t>
      </w:r>
    </w:p>
    <w:p>
      <w:pPr>
        <w:jc w:val="center"/>
      </w:pPr>
      <w:r>
        <w:rPr>
          <w:rFonts w:ascii="Aptos" w:hAnsi="Aptos"/>
          <w:b/>
          <w:color w:val="0F6B78"/>
          <w:sz w:val="22"/>
        </w:rPr>
        <w:t>Ontario • Editable Contract Template</w:t>
      </w:r>
    </w:p>
    <w:p>
      <w:pPr>
        <w:jc w:val="center"/>
      </w:pPr>
      <w:r>
        <w:rPr>
          <w:rFonts w:ascii="Aptos" w:hAnsi="Aptos"/>
          <w:color w:val="666666"/>
          <w:sz w:val="21"/>
        </w:rPr>
        <w:t xml:space="preserve">Prepared for </w:t>
      </w:r>
      <w:r>
        <w:rPr>
          <w:rFonts w:ascii="Aptos" w:hAnsi="Aptos"/>
          <w:b/>
          <w:color w:val="17365D"/>
          <w:sz w:val="21"/>
        </w:rPr>
        <w:t>Tammy Martin</w:t>
      </w:r>
      <w:r>
        <w:rPr>
          <w:rFonts w:ascii="Aptos" w:hAnsi="Aptos"/>
          <w:color w:val="666666"/>
          <w:sz w:val="21"/>
        </w:rPr>
        <w:t xml:space="preserve"> — licensed / authorized wedding officiant</w:t>
      </w:r>
    </w:p>
    <w:p>
      <w:pPr>
        <w:spacing w:after="120"/>
      </w:pPr>
    </w:p>
    <w:tbl>
      <w:tblPr>
        <w:tblW w:type="auto" w:w="0"/>
        <w:jc w:val="center"/>
        <w:tblLook w:firstColumn="1" w:firstRow="1" w:lastColumn="0" w:lastRow="0" w:noHBand="0" w:noVBand="1" w:val="04A0"/>
      </w:tblPr>
      <w:tblGrid>
        <w:gridCol w:w="10080"/>
      </w:tblGrid>
      <w:tr>
        <w:tc>
          <w:tcPr>
            <w:tcW w:type="dxa" w:w="10080"/>
            <w:shd w:fill="D9EAF7"/>
            <w:tcMar>
              <w:top w:w="180" w:type="dxa"/>
              <w:start w:w="220" w:type="dxa"/>
              <w:bottom w:w="180" w:type="dxa"/>
              <w:end w:w="220" w:type="dxa"/>
            </w:tcMar>
            <w:tcBorders>
              <w:top w:val="single" w:sz="8" w:color="9CC2E5"/>
              <w:left w:val="single" w:sz="8" w:color="9CC2E5"/>
              <w:bottom w:val="single" w:sz="8" w:color="9CC2E5"/>
              <w:right w:val="single" w:sz="8" w:color="9CC2E5"/>
            </w:tcBorders>
          </w:tcPr>
          <w:p>
            <w:pPr>
              <w:jc w:val="center"/>
            </w:pPr>
            <w:r>
              <w:rPr>
                <w:rFonts w:ascii="Aptos" w:hAnsi="Aptos"/>
                <w:b/>
                <w:color w:val="0F6B78"/>
                <w:sz w:val="18"/>
              </w:rPr>
              <w:t>THIS AGREEMENT IS MADE BETWEEN:</w:t>
            </w:r>
          </w:p>
          <w:p>
            <w:pPr>
              <w:jc w:val="center"/>
            </w:pPr>
            <w:r>
              <w:rPr>
                <w:rFonts w:ascii="Aptos" w:hAnsi="Aptos"/>
                <w:b/>
                <w:color w:val="17365D"/>
                <w:sz w:val="22"/>
              </w:rPr>
              <w:t>Officiant: Tammy Martin  |  Clients: [CLIENT 1 FULL LEGAL NAME] and [CLIENT 2 FULL LEGAL NAME]</w:t>
            </w:r>
          </w:p>
          <w:p>
            <w:pPr>
              <w:jc w:val="center"/>
            </w:pPr>
            <w:r>
              <w:rPr>
                <w:rFonts w:ascii="Aptos" w:hAnsi="Aptos"/>
                <w:color w:val="7F6000"/>
                <w:sz w:val="20"/>
              </w:rPr>
              <w:t>Ceremony date: [DATE]  •  Venue: [VENUE / MUNICIPALITY]</w:t>
            </w:r>
          </w:p>
        </w:tc>
      </w:tr>
    </w:tbl>
    <w:p/>
    <w:tbl>
      <w:tblPr>
        <w:tblW w:type="auto" w:w="0"/>
        <w:jc w:val="center"/>
        <w:tblLook w:firstColumn="1" w:firstRow="1" w:lastColumn="0" w:lastRow="0" w:noHBand="0" w:noVBand="1" w:val="04A0"/>
      </w:tblPr>
      <w:tblGrid>
        <w:gridCol w:w="10080"/>
      </w:tblGrid>
      <w:tr>
        <w:tc>
          <w:tcPr>
            <w:tcW w:type="dxa" w:w="10080"/>
            <w:shd w:fill="FFF2CC"/>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Important: </w:t>
            </w:r>
            <w:r>
              <w:rPr>
                <w:rFonts w:ascii="Aptos" w:hAnsi="Aptos"/>
                <w:color w:val="1F1F1F"/>
                <w:sz w:val="18"/>
              </w:rPr>
              <w:t>Replace every yellow highlighted field, choose or delete optional terms, and have an Ontario lawyer review the final version before first business use. This template is a practical starting point, not legal advice.</w:t>
            </w:r>
          </w:p>
        </w:tc>
      </w:tr>
    </w:tbl>
    <w:p>
      <w:pPr>
        <w:spacing w:after="0"/>
      </w:pPr>
    </w:p>
    <w:p>
      <w:pPr>
        <w:pStyle w:val="Heading1"/>
      </w:pPr>
      <w:r>
        <w:rPr>
          <w:rFonts w:ascii="Aptos" w:hAnsi="Aptos"/>
          <w:b/>
          <w:color w:val="17365D"/>
          <w:sz w:val="30"/>
        </w:rPr>
        <w:t>Template completion guide</w:t>
      </w:r>
    </w:p>
    <w:p>
      <w:pPr>
        <w:pStyle w:val="ContractClause"/>
        <w:ind w:left="346" w:hanging="230"/>
      </w:pPr>
      <w:r>
        <w:rPr>
          <w:rFonts w:ascii="Aptos" w:hAnsi="Aptos"/>
          <w:b w:val="0"/>
          <w:color w:val="0F6B78"/>
          <w:sz w:val="21"/>
        </w:rPr>
        <w:t xml:space="preserve">• </w:t>
      </w:r>
      <w:r>
        <w:rPr>
          <w:rFonts w:ascii="Aptos" w:hAnsi="Aptos"/>
          <w:sz w:val="21"/>
        </w:rPr>
        <w:t>Complete the booking summary on the next page and the selected service package, fees, payment milestones, travel, rehearsal and cancellation choices in Schedule A.</w:t>
      </w:r>
    </w:p>
    <w:p>
      <w:pPr>
        <w:pStyle w:val="ContractClause"/>
        <w:ind w:left="346" w:hanging="230"/>
      </w:pPr>
      <w:r>
        <w:rPr>
          <w:rFonts w:ascii="Aptos" w:hAnsi="Aptos"/>
          <w:b w:val="0"/>
          <w:color w:val="0F6B78"/>
          <w:sz w:val="21"/>
        </w:rPr>
        <w:t xml:space="preserve">• </w:t>
      </w:r>
      <w:r>
        <w:rPr>
          <w:rFonts w:ascii="Aptos" w:hAnsi="Aptos"/>
          <w:sz w:val="21"/>
        </w:rPr>
        <w:t>Use full legal names exactly as they appear on the marriage licence or banns documentation. Do not rely on nicknames for the legal paperwork.</w:t>
      </w:r>
    </w:p>
    <w:p>
      <w:pPr>
        <w:pStyle w:val="ContractClause"/>
        <w:ind w:left="346" w:hanging="230"/>
      </w:pPr>
      <w:r>
        <w:rPr>
          <w:rFonts w:ascii="Aptos" w:hAnsi="Aptos"/>
          <w:b w:val="0"/>
          <w:color w:val="0F6B78"/>
          <w:sz w:val="21"/>
        </w:rPr>
        <w:t xml:space="preserve">• </w:t>
      </w:r>
      <w:r>
        <w:rPr>
          <w:rFonts w:ascii="Aptos" w:hAnsi="Aptos"/>
          <w:sz w:val="21"/>
        </w:rPr>
        <w:t>Keep the agreement separate from the ceremony script. The script must still include the legally required Ontario declarations and pronouncement where applicable.</w:t>
      </w:r>
    </w:p>
    <w:p>
      <w:pPr>
        <w:pStyle w:val="ContractClause"/>
        <w:ind w:left="346" w:hanging="230"/>
      </w:pPr>
      <w:r>
        <w:rPr>
          <w:rFonts w:ascii="Aptos" w:hAnsi="Aptos"/>
          <w:b w:val="0"/>
          <w:color w:val="0F6B78"/>
          <w:sz w:val="21"/>
        </w:rPr>
        <w:t xml:space="preserve">• </w:t>
      </w:r>
      <w:r>
        <w:rPr>
          <w:rFonts w:ascii="Aptos" w:hAnsi="Aptos"/>
          <w:sz w:val="21"/>
        </w:rPr>
        <w:t>Use the ceremony-day checklist and client acknowledgement in Schedule C; retain a signed copy with the booking file.</w:t>
      </w:r>
    </w:p>
    <w:tbl>
      <w:tblPr>
        <w:tblW w:type="auto" w:w="0"/>
        <w:jc w:val="center"/>
        <w:tblLook w:firstColumn="1" w:firstRow="1" w:lastColumn="0" w:lastRow="0" w:noHBand="0" w:noVBand="1" w:val="04A0"/>
      </w:tblPr>
      <w:tblGrid>
        <w:gridCol w:w="10080"/>
      </w:tblGrid>
      <w:tr>
        <w:tc>
          <w:tcPr>
            <w:tcW w:type="dxa" w:w="10080"/>
            <w:shd w:fill="EDF4FA"/>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Before accepting a booking: </w:t>
            </w:r>
            <w:r>
              <w:rPr>
                <w:rFonts w:ascii="Aptos" w:hAnsi="Aptos"/>
                <w:color w:val="1F1F1F"/>
                <w:sz w:val="18"/>
              </w:rPr>
              <w:t>Ontario compliance reminder: a marriage is solemnized under a valid licence or publication of banns; the parties and at least two witnesses must be present; and the licence/banns is signed immediately after the ceremony. The licence is generally valid for three months from its issue date. See Appendix 1 for official references.</w:t>
            </w:r>
          </w:p>
        </w:tc>
      </w:tr>
    </w:tbl>
    <w:p>
      <w:pPr>
        <w:spacing w:after="0"/>
      </w:pPr>
    </w:p>
    <w:p>
      <w:r>
        <w:br w:type="page"/>
      </w:r>
    </w:p>
    <w:p>
      <w:pPr>
        <w:pStyle w:val="Heading1"/>
      </w:pPr>
      <w:r>
        <w:rPr>
          <w:rFonts w:ascii="Aptos" w:hAnsi="Aptos"/>
          <w:b/>
          <w:color w:val="17365D"/>
          <w:sz w:val="30"/>
        </w:rPr>
        <w:t>Booking Summary</w:t>
      </w:r>
    </w:p>
    <w:p>
      <w:pPr>
        <w:pStyle w:val="SmallNote"/>
      </w:pPr>
      <w:r>
        <w:t>This page identifies the booking. If a field changes, confirm the change in writing and attach an updated Schedule A.</w:t>
      </w: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Agreement date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Booking / invoice number</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[BOOKING OR INVOICE NO.]</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Officiant legal name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Tammy Martin</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Business / trade name (if any)</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[BUSINESS NAME OR N/A]</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Officiant mailing address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[ADDRESS]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Officiant phone and email</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[PHONE] | [EMAIL]</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1 full legal name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[AS SHOWN ON MARRIAGE LICENCE / BANNS]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1 phone and email</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[PHONE] | [EMAIL]</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2 full legal name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[AS SHOWN ON MARRIAGE LICENCE / BANNS]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2 phone and email</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[PHONE] | [EMAIL]</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Primary contact for planning</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EMAIL / MOBILE]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date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[DAY, MONTH DD, YYYY]</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start time / arrival time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[TIME] / [TIME]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Venue and full address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[VENUE NAME, STREET, MUNICIPALITY, POSTAL CODE]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Indoor / outdoor / weather backup</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[DETAILS]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Venue / planner day-of contact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MOBILE]</w:t>
            </w:r>
          </w:p>
        </w:tc>
      </w:tr>
    </w:tbl>
    <w:p>
      <w:pPr>
        <w:spacing w:after="0"/>
      </w:pPr>
    </w:p>
    <w:tbl>
      <w:tblPr>
        <w:tblW w:type="auto" w:w="0"/>
        <w:jc w:val="center"/>
        <w:tblLook w:firstColumn="1" w:firstRow="1" w:lastColumn="0" w:lastRow="0" w:noHBand="0" w:noVBand="1" w:val="04A0"/>
      </w:tblPr>
      <w:tblGrid>
        <w:gridCol w:w="10080"/>
      </w:tblGrid>
      <w:tr>
        <w:tc>
          <w:tcPr>
            <w:tcW w:type="dxa" w:w="10080"/>
            <w:shd w:fill="EDF4FA"/>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Practice tip: </w:t>
            </w:r>
            <w:r>
              <w:rPr>
                <w:rFonts w:ascii="Aptos" w:hAnsi="Aptos"/>
                <w:color w:val="1F1F1F"/>
                <w:sz w:val="18"/>
              </w:rPr>
              <w:t>Privacy prompt: collect only the personal information needed to deliver services and meet legal record-keeping requirements. Store the signed agreement, licence-related information and ceremony notes securely.</w:t>
            </w:r>
          </w:p>
        </w:tc>
      </w:tr>
    </w:tbl>
    <w:p>
      <w:pPr>
        <w:spacing w:after="0"/>
      </w:pPr>
    </w:p>
    <w:p>
      <w:pPr>
        <w:pStyle w:val="Heading1"/>
      </w:pPr>
      <w:r>
        <w:rPr>
          <w:rFonts w:ascii="Aptos" w:hAnsi="Aptos"/>
          <w:b/>
          <w:color w:val="17365D"/>
          <w:sz w:val="30"/>
        </w:rPr>
        <w:t>Selected service package</w:t>
      </w:r>
    </w:p>
    <w:tbl>
      <w:tblPr>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892"/>
            <w:shd w:fill="17365D"/>
            <w:tcMar>
              <w:top w:w="80" w:type="dxa"/>
              <w:start w:w="70" w:type="dxa"/>
              <w:bottom w:w="80" w:type="dxa"/>
              <w:end w:w="70" w:type="dxa"/>
            </w:tcMar>
          </w:tcPr>
          <w:p>
            <w:r>
              <w:rPr>
                <w:rFonts w:ascii="Aptos" w:hAnsi="Aptos"/>
                <w:b/>
                <w:color w:val="FFFFFF"/>
                <w:sz w:val="17"/>
              </w:rPr>
              <w:t>Select</w:t>
            </w:r>
          </w:p>
        </w:tc>
        <w:tc>
          <w:tcPr>
            <w:tcW w:type="dxa" w:w="2376"/>
            <w:shd w:fill="17365D"/>
            <w:tcMar>
              <w:top w:w="80" w:type="dxa"/>
              <w:start w:w="70" w:type="dxa"/>
              <w:bottom w:w="80" w:type="dxa"/>
              <w:end w:w="70" w:type="dxa"/>
            </w:tcMar>
          </w:tcPr>
          <w:p>
            <w:r>
              <w:rPr>
                <w:rFonts w:ascii="Aptos" w:hAnsi="Aptos"/>
                <w:b/>
                <w:color w:val="FFFFFF"/>
                <w:sz w:val="17"/>
              </w:rPr>
              <w:t>Package / description</w:t>
            </w:r>
          </w:p>
        </w:tc>
        <w:tc>
          <w:tcPr>
            <w:tcW w:type="dxa" w:w="4968"/>
            <w:shd w:fill="17365D"/>
            <w:tcMar>
              <w:top w:w="80" w:type="dxa"/>
              <w:start w:w="70" w:type="dxa"/>
              <w:bottom w:w="80" w:type="dxa"/>
              <w:end w:w="70" w:type="dxa"/>
            </w:tcMar>
          </w:tcPr>
          <w:p>
            <w:r>
              <w:rPr>
                <w:rFonts w:ascii="Aptos" w:hAnsi="Aptos"/>
                <w:b/>
                <w:color w:val="FFFFFF"/>
                <w:sz w:val="17"/>
              </w:rPr>
              <w:t>Included services</w:t>
            </w:r>
          </w:p>
        </w:tc>
        <w:tc>
          <w:tcPr>
            <w:tcW w:type="dxa" w:w="1627"/>
            <w:shd w:fill="17365D"/>
            <w:tcMar>
              <w:top w:w="80" w:type="dxa"/>
              <w:start w:w="70" w:type="dxa"/>
              <w:bottom w:w="80" w:type="dxa"/>
              <w:end w:w="70" w:type="dxa"/>
            </w:tcMar>
          </w:tcPr>
          <w:p>
            <w:r>
              <w:rPr>
                <w:rFonts w:ascii="Aptos" w:hAnsi="Aptos"/>
                <w:b/>
                <w:color w:val="FFFFFF"/>
                <w:sz w:val="17"/>
              </w:rPr>
              <w:t>Fee before tax</w:t>
            </w:r>
          </w:p>
        </w:tc>
      </w:tr>
      <w:tr>
        <w:trPr>
          <w:cantSplit/>
        </w:trPr>
        <w:tc>
          <w:tcPr>
            <w:tcW w:type="dxa" w:w="892"/>
            <w:tcMar>
              <w:top w:w="80" w:type="dxa"/>
              <w:start w:w="70" w:type="dxa"/>
              <w:bottom w:w="80" w:type="dxa"/>
              <w:end w:w="70" w:type="dxa"/>
            </w:tcMar>
            <w:tcBorders>
              <w:top w:val="single" w:sz="4" w:color="D9E2F3"/>
              <w:left w:val="single" w:sz="4" w:color="D9E2F3"/>
              <w:bottom w:val="single" w:sz="4" w:color="D9E2F3"/>
              <w:right w:val="single" w:sz="4" w:color="D9E2F3"/>
            </w:tcBorders>
          </w:tcPr>
          <w:p>
            <w:r>
              <w:rPr>
                <w:rFonts w:ascii="Aptos" w:hAnsi="Aptos"/>
                <w:color w:val="1F1F1F"/>
                <w:sz w:val="17"/>
              </w:rPr>
              <w:t>☐</w:t>
            </w:r>
          </w:p>
        </w:tc>
        <w:tc>
          <w:tcPr>
            <w:tcW w:type="dxa" w:w="2376"/>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[PACKAGE NAME]</w:t>
            </w:r>
          </w:p>
        </w:tc>
        <w:tc>
          <w:tcPr>
            <w:tcW w:type="dxa" w:w="496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[e.g., initial consultation, custom ceremony, ceremony delivery, required legal signing]</w:t>
            </w:r>
          </w:p>
        </w:tc>
        <w:tc>
          <w:tcPr>
            <w:tcW w:type="dxa" w:w="1627"/>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r>
      <w:tr>
        <w:trPr>
          <w:cantSplit/>
        </w:trPr>
        <w:tc>
          <w:tcPr>
            <w:tcW w:type="dxa" w:w="892"/>
            <w:tcMar>
              <w:top w:w="80" w:type="dxa"/>
              <w:start w:w="70" w:type="dxa"/>
              <w:bottom w:w="80" w:type="dxa"/>
              <w:end w:w="70" w:type="dxa"/>
            </w:tcMar>
            <w:tcBorders>
              <w:top w:val="single" w:sz="4" w:color="D9E2F3"/>
              <w:left w:val="single" w:sz="4" w:color="D9E2F3"/>
              <w:bottom w:val="single" w:sz="4" w:color="D9E2F3"/>
              <w:right w:val="single" w:sz="4" w:color="D9E2F3"/>
            </w:tcBorders>
          </w:tcPr>
          <w:p>
            <w:r>
              <w:rPr>
                <w:rFonts w:ascii="Aptos" w:hAnsi="Aptos"/>
                <w:color w:val="1F1F1F"/>
                <w:sz w:val="17"/>
              </w:rPr>
              <w:t>☐</w:t>
            </w:r>
          </w:p>
        </w:tc>
        <w:tc>
          <w:tcPr>
            <w:tcW w:type="dxa" w:w="2376"/>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[PACKAGE NAME]</w:t>
            </w:r>
          </w:p>
        </w:tc>
        <w:tc>
          <w:tcPr>
            <w:tcW w:type="dxa" w:w="496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[e.g., short legal ceremony / elopement]</w:t>
            </w:r>
          </w:p>
        </w:tc>
        <w:tc>
          <w:tcPr>
            <w:tcW w:type="dxa" w:w="1627"/>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r>
      <w:tr>
        <w:trPr>
          <w:cantSplit/>
        </w:trPr>
        <w:tc>
          <w:tcPr>
            <w:tcW w:type="dxa" w:w="892"/>
            <w:tcMar>
              <w:top w:w="80" w:type="dxa"/>
              <w:start w:w="70" w:type="dxa"/>
              <w:bottom w:w="80" w:type="dxa"/>
              <w:end w:w="70" w:type="dxa"/>
            </w:tcMar>
            <w:tcBorders>
              <w:top w:val="single" w:sz="4" w:color="D9E2F3"/>
              <w:left w:val="single" w:sz="4" w:color="D9E2F3"/>
              <w:bottom w:val="single" w:sz="4" w:color="D9E2F3"/>
              <w:right w:val="single" w:sz="4" w:color="D9E2F3"/>
            </w:tcBorders>
          </w:tcPr>
          <w:p>
            <w:r>
              <w:rPr>
                <w:rFonts w:ascii="Aptos" w:hAnsi="Aptos"/>
                <w:color w:val="1F1F1F"/>
                <w:sz w:val="17"/>
              </w:rPr>
              <w:t>☐</w:t>
            </w:r>
          </w:p>
        </w:tc>
        <w:tc>
          <w:tcPr>
            <w:tcW w:type="dxa" w:w="2376"/>
            <w:tcMar>
              <w:top w:w="80" w:type="dxa"/>
              <w:start w:w="70" w:type="dxa"/>
              <w:bottom w:w="80" w:type="dxa"/>
              <w:end w:w="70" w:type="dxa"/>
            </w:tcMar>
            <w:tcBorders>
              <w:top w:val="single" w:sz="4" w:color="D9E2F3"/>
              <w:left w:val="single" w:sz="4" w:color="D9E2F3"/>
              <w:bottom w:val="single" w:sz="4" w:color="D9E2F3"/>
              <w:right w:val="single" w:sz="4" w:color="D9E2F3"/>
            </w:tcBorders>
          </w:tcPr>
          <w:p>
            <w:r>
              <w:rPr>
                <w:rFonts w:ascii="Aptos" w:hAnsi="Aptos"/>
                <w:color w:val="1F1F1F"/>
                <w:sz w:val="17"/>
              </w:rPr>
              <w:t>Custom scope</w:t>
            </w:r>
          </w:p>
        </w:tc>
        <w:tc>
          <w:tcPr>
            <w:tcW w:type="dxa" w:w="496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[DESCRIBE]</w:t>
            </w:r>
          </w:p>
        </w:tc>
        <w:tc>
          <w:tcPr>
            <w:tcW w:type="dxa" w:w="1627"/>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r>
    </w:tbl>
    <w:p/>
    <w:p>
      <w:pPr>
        <w:pStyle w:val="Heading1"/>
      </w:pPr>
      <w:r>
        <w:rPr>
          <w:rFonts w:ascii="Aptos" w:hAnsi="Aptos"/>
          <w:b/>
          <w:color w:val="17365D"/>
          <w:sz w:val="30"/>
        </w:rPr>
        <w:t>Terms and Conditions</w:t>
      </w:r>
    </w:p>
    <w:p>
      <w:pPr>
        <w:pStyle w:val="ContractClause"/>
      </w:pPr>
      <w:r>
        <w:t>The Officiant and the Clients agree as follows. “Clients” means Client 1 and Client 2 together; each Client is jointly and individually responsible for the Client obligations in this Agreement unless prohibited by law.</w:t>
      </w:r>
    </w:p>
    <w:p>
      <w:pPr>
        <w:pStyle w:val="ContractClause"/>
        <w:keepLines/>
      </w:pPr>
      <w:r>
        <w:rPr>
          <w:rFonts w:ascii="Aptos" w:hAnsi="Aptos"/>
          <w:b/>
          <w:color w:val="17365D"/>
          <w:sz w:val="21"/>
        </w:rPr>
        <w:t xml:space="preserve">1. Purpose and authority. </w:t>
      </w:r>
      <w:r>
        <w:rPr>
          <w:rFonts w:ascii="Aptos" w:hAnsi="Aptos"/>
          <w:sz w:val="21"/>
        </w:rPr>
        <w:t>The Clients retain the Officiant to provide the wedding officiant services described in this Agreement and Schedule A for the ceremony identified in the Booking Summary. The Officiant will perform only those services that are expressly included or subsequently confirmed in writing.</w:t>
      </w:r>
    </w:p>
    <w:p>
      <w:pPr>
        <w:pStyle w:val="ContractClause"/>
        <w:keepLines/>
      </w:pPr>
      <w:r>
        <w:rPr>
          <w:rFonts w:ascii="Aptos" w:hAnsi="Aptos"/>
          <w:b/>
          <w:color w:val="17365D"/>
          <w:sz w:val="21"/>
        </w:rPr>
        <w:t xml:space="preserve">2. Booking and reservation. </w:t>
      </w:r>
      <w:r>
        <w:rPr>
          <w:rFonts w:ascii="Aptos" w:hAnsi="Aptos"/>
          <w:sz w:val="21"/>
        </w:rPr>
        <w:t>The ceremony date and time are reserved only when this Agreement is signed by all parties and the required booking retainer or first payment identified in Schedule A has been received and cleared. Until then, the Officiant may accept another booking for the same date or time.</w:t>
      </w:r>
    </w:p>
    <w:p>
      <w:pPr>
        <w:pStyle w:val="ContractClause"/>
        <w:keepLines/>
      </w:pPr>
      <w:r>
        <w:rPr>
          <w:rFonts w:ascii="Aptos" w:hAnsi="Aptos"/>
          <w:b/>
          <w:color w:val="17365D"/>
          <w:sz w:val="21"/>
        </w:rPr>
        <w:t xml:space="preserve">3. Included services and exclusions. </w:t>
      </w:r>
      <w:r>
        <w:rPr>
          <w:rFonts w:ascii="Aptos" w:hAnsi="Aptos"/>
          <w:sz w:val="21"/>
        </w:rPr>
        <w:t>Included services, meeting limits, rehearsal attendance, script revision limits, travel allowance, records provided and add-ons are set out in Schedule A. Unless specifically listed, services do not include venue coordination, wedding planning, décor, music, sound equipment, translation, legal advice, licence procurement, counselling, photography or attendance at a rehearsal.</w:t>
      </w:r>
    </w:p>
    <w:p>
      <w:pPr>
        <w:pStyle w:val="ContractClause"/>
        <w:keepLines/>
      </w:pPr>
      <w:r>
        <w:rPr>
          <w:rFonts w:ascii="Aptos" w:hAnsi="Aptos"/>
          <w:b/>
          <w:color w:val="17365D"/>
          <w:sz w:val="21"/>
        </w:rPr>
        <w:t xml:space="preserve">4. Consultation, ceremony content and approvals. </w:t>
      </w:r>
      <w:r>
        <w:rPr>
          <w:rFonts w:ascii="Aptos" w:hAnsi="Aptos"/>
          <w:sz w:val="21"/>
        </w:rPr>
        <w:t>The Clients will provide accurate ceremony details, readings, names, pronunciation guidance and requested wording by the deadlines in Schedule A. The Officiant will use reasonable efforts to incorporate approved non-legal ceremony content. The Officiant retains responsibility for the legal components of the ceremony and may refuse or revise any content that is inaccurate, unlawful, unsafe, discriminatory, defamatory, or incompatible with the Officiant’s legal obligations.</w:t>
      </w:r>
    </w:p>
    <w:p>
      <w:pPr>
        <w:pStyle w:val="ContractClause"/>
        <w:keepLines/>
      </w:pPr>
      <w:r>
        <w:rPr>
          <w:rFonts w:ascii="Aptos" w:hAnsi="Aptos"/>
          <w:b/>
          <w:color w:val="17365D"/>
          <w:sz w:val="21"/>
        </w:rPr>
        <w:t xml:space="preserve">5. Ceremony timing and delays. </w:t>
      </w:r>
      <w:r>
        <w:rPr>
          <w:rFonts w:ascii="Aptos" w:hAnsi="Aptos"/>
          <w:sz w:val="21"/>
        </w:rPr>
        <w:t>The Clients will ensure that the ceremony begins at the scheduled time. The Officiant will arrive at the agreed arrival time and will make reasonable efforts to accommodate short delays. If the ceremony is delayed beyond [NUMBER] minutes, the Officiant may leave or charge the waiting fee in Schedule A, subject to a reasonable assessment of the circumstances and the Officiant’s next commitments.</w:t>
      </w:r>
    </w:p>
    <w:p>
      <w:pPr>
        <w:pStyle w:val="ContractClause"/>
        <w:keepLines/>
      </w:pPr>
      <w:r>
        <w:rPr>
          <w:rFonts w:ascii="Aptos" w:hAnsi="Aptos"/>
          <w:b/>
          <w:color w:val="17365D"/>
          <w:sz w:val="21"/>
        </w:rPr>
        <w:t xml:space="preserve">6. Fees, tax and payment. </w:t>
      </w:r>
      <w:r>
        <w:rPr>
          <w:rFonts w:ascii="Aptos" w:hAnsi="Aptos"/>
          <w:sz w:val="21"/>
        </w:rPr>
        <w:t>The Clients will pay the fees, applicable taxes and approved expenses stated in Schedule A. Payments are due on the dates stated there and may be made by [ACCEPTED PAYMENT METHODS]. The Officiant may withhold non-legal planning services until overdue amounts are paid. The Officiant will not withhold a statutory duty once a marriage has been validly solemnized.</w:t>
      </w:r>
    </w:p>
    <w:p>
      <w:pPr>
        <w:pStyle w:val="ContractClause"/>
        <w:keepLines/>
      </w:pPr>
      <w:r>
        <w:rPr>
          <w:rFonts w:ascii="Aptos" w:hAnsi="Aptos"/>
          <w:b/>
          <w:color w:val="17365D"/>
          <w:sz w:val="21"/>
        </w:rPr>
        <w:t xml:space="preserve">7. Travel and approved expenses. </w:t>
      </w:r>
      <w:r>
        <w:rPr>
          <w:rFonts w:ascii="Aptos" w:hAnsi="Aptos"/>
          <w:sz w:val="21"/>
        </w:rPr>
        <w:t>Travel, parking, tolls, accommodation, ferry charges, venue entry charges and other out-of-pocket expenses are included only to the extent listed in Schedule A. Any expense beyond the included amount must be approved by the Clients in writing before it is incurred, except for a reasonable emergency expense necessary to reach the ceremony.</w:t>
      </w:r>
    </w:p>
    <w:p>
      <w:pPr>
        <w:pStyle w:val="ContractClause"/>
        <w:keepLines/>
      </w:pPr>
      <w:r>
        <w:rPr>
          <w:rFonts w:ascii="Aptos" w:hAnsi="Aptos"/>
          <w:b/>
          <w:color w:val="17365D"/>
          <w:sz w:val="21"/>
        </w:rPr>
        <w:t xml:space="preserve">8. Ontario legal requirements. </w:t>
      </w:r>
      <w:r>
        <w:rPr>
          <w:rFonts w:ascii="Aptos" w:hAnsi="Aptos"/>
          <w:sz w:val="21"/>
        </w:rPr>
        <w:t>The Clients acknowledge that the Officiant must comply with Ontario law and may decline to solemnize the marriage if a legal requirement is not met. Before the ceremony, the Clients must provide the valid marriage licence or valid banns documentation required for the marriage, ensure that the legal names and details are correct, and advise the Officiant promptly of any issue that could affect eligibility. The Clients are responsible for determining their own eligibility to marry and for obtaining independent legal advice where needed.</w:t>
      </w:r>
    </w:p>
    <w:p>
      <w:pPr>
        <w:pStyle w:val="ContractClause"/>
        <w:keepLines/>
      </w:pPr>
      <w:r>
        <w:rPr>
          <w:rFonts w:ascii="Aptos" w:hAnsi="Aptos"/>
          <w:b/>
          <w:color w:val="17365D"/>
          <w:sz w:val="21"/>
        </w:rPr>
        <w:t xml:space="preserve">9. Parties, witnesses and legal declarations. </w:t>
      </w:r>
      <w:r>
        <w:rPr>
          <w:rFonts w:ascii="Aptos" w:hAnsi="Aptos"/>
          <w:sz w:val="21"/>
        </w:rPr>
        <w:t>At the ceremony, both Clients and at least two eligible witnesses must be present as required by law. The Clients and witnesses must be able and willing to sign the required marriage documentation immediately after the ceremony. The Clients understand that the legal declarations and pronouncement required under the Marriage Act must be included in the ceremony, even if the Clients select a short or personalized format.</w:t>
      </w:r>
    </w:p>
    <w:p>
      <w:pPr>
        <w:pStyle w:val="ContractClause"/>
        <w:keepLines/>
      </w:pPr>
      <w:r>
        <w:rPr>
          <w:rFonts w:ascii="Aptos" w:hAnsi="Aptos"/>
          <w:b/>
          <w:color w:val="17365D"/>
          <w:sz w:val="21"/>
        </w:rPr>
        <w:t xml:space="preserve">10. Marriage documentation and record. </w:t>
      </w:r>
      <w:r>
        <w:rPr>
          <w:rFonts w:ascii="Aptos" w:hAnsi="Aptos"/>
          <w:sz w:val="21"/>
        </w:rPr>
        <w:t>Following a valid solemnization, the Officiant will complete the required register entry and related statutory documentation in accordance with applicable law. If required by either Client at the time of the marriage, the Officiant will provide the record of solemnization required by the Marriage Act. The Clients understand that this record is not the Ontario marriage certificate; any official certificate is obtained through the applicable government process after registration.</w:t>
      </w:r>
    </w:p>
    <w:p>
      <w:pPr>
        <w:pStyle w:val="ContractClause"/>
        <w:keepLines/>
      </w:pPr>
      <w:r>
        <w:rPr>
          <w:rFonts w:ascii="Aptos" w:hAnsi="Aptos"/>
          <w:b/>
          <w:color w:val="17365D"/>
          <w:sz w:val="21"/>
        </w:rPr>
        <w:t xml:space="preserve">11. Venue, safety and accessibility. </w:t>
      </w:r>
      <w:r>
        <w:rPr>
          <w:rFonts w:ascii="Aptos" w:hAnsi="Aptos"/>
          <w:sz w:val="21"/>
        </w:rPr>
        <w:t>The Clients are responsible for securing the venue and any required permissions, providing safe and reasonable access, sharing parking and entry instructions, and advising the Officiant of any foreseeable hazards, access restrictions, weather exposure, security requirements, animals, smoke, strobe effects, or other conditions that may affect safe delivery of services. The Officiant may alter, pause or end attendance where conditions present a reasonable safety risk.</w:t>
      </w:r>
    </w:p>
    <w:p>
      <w:pPr>
        <w:pStyle w:val="ContractClause"/>
        <w:keepLines/>
      </w:pPr>
      <w:r>
        <w:rPr>
          <w:rFonts w:ascii="Aptos" w:hAnsi="Aptos"/>
          <w:b/>
          <w:color w:val="17365D"/>
          <w:sz w:val="21"/>
        </w:rPr>
        <w:t xml:space="preserve">12. Changes to date, time, venue or scope. </w:t>
      </w:r>
      <w:r>
        <w:rPr>
          <w:rFonts w:ascii="Aptos" w:hAnsi="Aptos"/>
          <w:sz w:val="21"/>
        </w:rPr>
        <w:t>A proposed change to the date, time, venue, location, expected ceremony length, guest count, rehearsal or service scope is not effective unless accepted by the Officiant in writing. A change may require an additional fee, a revised travel charge, an amended ceremony plan, or a new agreement. The Officiant is not obligated to accept a change, particularly where it creates a conflict with another commitment.</w:t>
      </w:r>
    </w:p>
    <w:p>
      <w:pPr>
        <w:pStyle w:val="ContractClause"/>
        <w:keepLines/>
      </w:pPr>
      <w:r>
        <w:rPr>
          <w:rFonts w:ascii="Aptos" w:hAnsi="Aptos"/>
          <w:b/>
          <w:color w:val="17365D"/>
          <w:sz w:val="21"/>
        </w:rPr>
        <w:t xml:space="preserve">13. Client cancellation and rescheduling. </w:t>
      </w:r>
      <w:r>
        <w:rPr>
          <w:rFonts w:ascii="Aptos" w:hAnsi="Aptos"/>
          <w:sz w:val="21"/>
        </w:rPr>
        <w:t>Cancellation or rescheduling requests must be made in writing by both Clients or by the designated primary contact with the other Client’s written confirmation. The cancellation and rescheduling terms selected in Schedule A apply, subject to applicable law. Any refund or outstanding balance will be calculated using those terms and any non-recoverable, pre-approved expenses.</w:t>
      </w:r>
    </w:p>
    <w:p>
      <w:pPr>
        <w:pStyle w:val="ContractClause"/>
        <w:keepLines/>
      </w:pPr>
      <w:r>
        <w:rPr>
          <w:rFonts w:ascii="Aptos" w:hAnsi="Aptos"/>
          <w:b/>
          <w:color w:val="17365D"/>
          <w:sz w:val="21"/>
        </w:rPr>
        <w:t xml:space="preserve">14. Officiant unavailability or emergency. </w:t>
      </w:r>
      <w:r>
        <w:rPr>
          <w:rFonts w:ascii="Aptos" w:hAnsi="Aptos"/>
          <w:sz w:val="21"/>
        </w:rPr>
        <w:t>If the Officiant becomes unable to attend because of illness, emergency, unsafe conditions, travel disruption or another circumstance beyond reasonable control, the Officiant will notify the Clients as soon as practicable and will use reasonable efforts to help identify an available, properly authorized replacement. A replacement is not guaranteed. If the Officiant cannot provide the booked service and no mutually acceptable alternative is arranged, the Officiant will refund payments for services not provided, less any lawful, documented non-recoverable expenses approved by the Clients.</w:t>
      </w:r>
    </w:p>
    <w:p>
      <w:pPr>
        <w:pStyle w:val="ContractClause"/>
        <w:keepLines/>
      </w:pPr>
      <w:r>
        <w:rPr>
          <w:rFonts w:ascii="Aptos" w:hAnsi="Aptos"/>
          <w:b/>
          <w:color w:val="17365D"/>
          <w:sz w:val="21"/>
        </w:rPr>
        <w:t xml:space="preserve">15. Force majeure. </w:t>
      </w:r>
      <w:r>
        <w:rPr>
          <w:rFonts w:ascii="Aptos" w:hAnsi="Aptos"/>
          <w:sz w:val="21"/>
        </w:rPr>
        <w:t>Neither party is responsible for a delay or failure to perform caused by an event beyond its reasonable control, including severe weather, road closures, public emergency, venue closure, utility failure, serious illness, government order or other force majeure event. The parties will communicate promptly and make reasonable efforts to reschedule or adjust the service. Payment obligations for services already performed and approved non-recoverable expenses remain payable, subject to applicable law.</w:t>
      </w:r>
    </w:p>
    <w:p>
      <w:pPr>
        <w:pStyle w:val="ContractClause"/>
        <w:keepLines/>
      </w:pPr>
      <w:r>
        <w:rPr>
          <w:rFonts w:ascii="Aptos" w:hAnsi="Aptos"/>
          <w:b/>
          <w:color w:val="17365D"/>
          <w:sz w:val="21"/>
        </w:rPr>
        <w:t xml:space="preserve">16. Privacy, communications and records. </w:t>
      </w:r>
      <w:r>
        <w:rPr>
          <w:rFonts w:ascii="Aptos" w:hAnsi="Aptos"/>
          <w:sz w:val="21"/>
        </w:rPr>
        <w:t>The Officiant may collect, use, retain and disclose personal information only as reasonably necessary to plan and deliver the services, communicate with the Clients, administer payment and invoicing, meet legal obligations, and maintain business records. The Clients authorize reasonable communication by email, telephone and text message using the contact details in the Booking Summary. Do not send photographs of sensitive identity documents by unprotected email unless the Officiant expressly requests a secure method.</w:t>
      </w:r>
    </w:p>
    <w:p>
      <w:pPr>
        <w:pStyle w:val="ContractClause"/>
        <w:keepLines/>
      </w:pPr>
      <w:r>
        <w:rPr>
          <w:rFonts w:ascii="Aptos" w:hAnsi="Aptos"/>
          <w:b/>
          <w:color w:val="17365D"/>
          <w:sz w:val="21"/>
        </w:rPr>
        <w:t xml:space="preserve">17. Photography, video and testimonials. </w:t>
      </w:r>
      <w:r>
        <w:rPr>
          <w:rFonts w:ascii="Aptos" w:hAnsi="Aptos"/>
          <w:sz w:val="21"/>
        </w:rPr>
        <w:t>No use of the Clients’ names, photographs, video, ceremony excerpts or testimonials for marketing is permitted unless the optional consent in Schedule A is completed. The Clients remain responsible for obtaining any venue, guest, photographer or videographer permissions that may be required.</w:t>
      </w:r>
    </w:p>
    <w:p>
      <w:pPr>
        <w:pStyle w:val="ContractClause"/>
        <w:keepLines/>
      </w:pPr>
      <w:r>
        <w:rPr>
          <w:rFonts w:ascii="Aptos" w:hAnsi="Aptos"/>
          <w:b/>
          <w:color w:val="17365D"/>
          <w:sz w:val="21"/>
        </w:rPr>
        <w:t xml:space="preserve">18. Liability and legal review. </w:t>
      </w:r>
      <w:r>
        <w:rPr>
          <w:rFonts w:ascii="Aptos" w:hAnsi="Aptos"/>
          <w:sz w:val="21"/>
        </w:rPr>
        <w:t>To the fullest extent permitted by law, neither party will be liable to the other for indirect, incidental, special or consequential loss arising from this Agreement. Any limitation of liability, indemnity, cancellation charge or release used by the Officiant should be reviewed by an Ontario lawyer before use, particularly where services are marketed to consumers. Nothing in this Agreement limits a statutory right or obligation that cannot legally be limited.</w:t>
      </w:r>
    </w:p>
    <w:p>
      <w:pPr>
        <w:pStyle w:val="ContractClause"/>
        <w:keepLines/>
      </w:pPr>
      <w:r>
        <w:rPr>
          <w:rFonts w:ascii="Aptos" w:hAnsi="Aptos"/>
          <w:b/>
          <w:color w:val="17365D"/>
          <w:sz w:val="21"/>
        </w:rPr>
        <w:t xml:space="preserve">19. Governing law and disputes. </w:t>
      </w:r>
      <w:r>
        <w:rPr>
          <w:rFonts w:ascii="Aptos" w:hAnsi="Aptos"/>
          <w:sz w:val="21"/>
        </w:rPr>
        <w:t>This Agreement is governed by the laws of Ontario and the federal laws of Canada applicable in Ontario. Before starting a formal dispute process, the parties will attempt in good faith to resolve concerns through prompt written communication. The parties may agree to mediation before litigation.</w:t>
      </w:r>
    </w:p>
    <w:p>
      <w:pPr>
        <w:pStyle w:val="ContractClause"/>
        <w:keepLines/>
      </w:pPr>
      <w:r>
        <w:rPr>
          <w:rFonts w:ascii="Aptos" w:hAnsi="Aptos"/>
          <w:b/>
          <w:color w:val="17365D"/>
          <w:sz w:val="21"/>
        </w:rPr>
        <w:t xml:space="preserve">20. Notices. </w:t>
      </w:r>
      <w:r>
        <w:rPr>
          <w:rFonts w:ascii="Aptos" w:hAnsi="Aptos"/>
          <w:sz w:val="21"/>
        </w:rPr>
        <w:t>A notice under this Agreement must be delivered personally or sent by email to the addresses shown in the Booking Summary, unless a party has provided updated contact information in writing. An email notice is deemed received on the day sent if sent before 5:00 p.m. local time on a business day, otherwise on the next business day, unless the sender receives an error message or other notice of non-delivery.</w:t>
      </w:r>
    </w:p>
    <w:p>
      <w:pPr>
        <w:pStyle w:val="ContractClause"/>
        <w:keepLines/>
      </w:pPr>
      <w:r>
        <w:rPr>
          <w:rFonts w:ascii="Aptos" w:hAnsi="Aptos"/>
          <w:b/>
          <w:color w:val="17365D"/>
          <w:sz w:val="21"/>
        </w:rPr>
        <w:t xml:space="preserve">21. Entire agreement, amendments and severability. </w:t>
      </w:r>
      <w:r>
        <w:rPr>
          <w:rFonts w:ascii="Aptos" w:hAnsi="Aptos"/>
          <w:sz w:val="21"/>
        </w:rPr>
        <w:t>This Agreement, the Booking Summary and all attached schedules form the entire agreement about the booked services. An amendment must be in writing and accepted by all parties. If a term is unenforceable, it will be read down or severed to the minimum extent necessary and the remaining terms will continue to apply.</w:t>
      </w:r>
    </w:p>
    <w:p>
      <w:pPr>
        <w:pStyle w:val="ContractClause"/>
        <w:keepLines/>
      </w:pPr>
      <w:r>
        <w:rPr>
          <w:rFonts w:ascii="Aptos" w:hAnsi="Aptos"/>
          <w:b/>
          <w:color w:val="17365D"/>
          <w:sz w:val="21"/>
        </w:rPr>
        <w:t xml:space="preserve">22. Electronic signatures and counterparts. </w:t>
      </w:r>
      <w:r>
        <w:rPr>
          <w:rFonts w:ascii="Aptos" w:hAnsi="Aptos"/>
          <w:sz w:val="21"/>
        </w:rPr>
        <w:t>The parties may sign this Agreement electronically and in counterparts. Each signed counterpart is treated as an original, and all counterparts together form one agreement.</w:t>
      </w:r>
    </w:p>
    <w:tbl>
      <w:tblPr>
        <w:tblW w:type="auto" w:w="0"/>
        <w:jc w:val="center"/>
        <w:tblLook w:firstColumn="1" w:firstRow="1" w:lastColumn="0" w:lastRow="0" w:noHBand="0" w:noVBand="1" w:val="04A0"/>
      </w:tblPr>
      <w:tblGrid>
        <w:gridCol w:w="10080"/>
      </w:tblGrid>
      <w:tr>
        <w:tc>
          <w:tcPr>
            <w:tcW w:type="dxa" w:w="10080"/>
            <w:shd w:fill="FFF2CC"/>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Legal drafting caution: </w:t>
            </w:r>
            <w:r>
              <w:rPr>
                <w:rFonts w:ascii="Aptos" w:hAnsi="Aptos"/>
                <w:color w:val="1F1F1F"/>
                <w:sz w:val="18"/>
              </w:rPr>
              <w:t>Do not add a blanket “no refunds” or “no liability” clause without legal review. Consumer-contract rules and the enforceability of cancellation charges can depend on the specific facts, timing, disclosure and wording.</w:t>
            </w:r>
          </w:p>
        </w:tc>
      </w:tr>
    </w:tbl>
    <w:p>
      <w:pPr>
        <w:spacing w:after="0"/>
      </w:pPr>
    </w:p>
    <w:p>
      <w:pPr>
        <w:pStyle w:val="Heading1"/>
      </w:pPr>
      <w:r>
        <w:rPr>
          <w:rFonts w:ascii="Aptos" w:hAnsi="Aptos"/>
          <w:b/>
          <w:color w:val="17365D"/>
          <w:sz w:val="30"/>
        </w:rPr>
        <w:t>Schedule A — Services, Fees and Booking Policies</w:t>
      </w:r>
    </w:p>
    <w:p>
      <w:pPr>
        <w:pStyle w:val="SmallNote"/>
      </w:pPr>
      <w:r>
        <w:t>Complete all applicable fields. This Schedule forms part of the Agreement.</w:t>
      </w:r>
    </w:p>
    <w:p>
      <w:pPr>
        <w:pStyle w:val="Heading2"/>
      </w:pPr>
      <w:r>
        <w:rPr>
          <w:rFonts w:ascii="Aptos" w:hAnsi="Aptos"/>
          <w:b/>
          <w:color w:val="0F6B78"/>
          <w:sz w:val="23"/>
        </w:rPr>
        <w:t>A1. Scope of services</w:t>
      </w:r>
    </w:p>
    <w:tbl>
      <w:tblPr>
        <w:tblW w:type="auto" w:w="0"/>
        <w:jc w:val="center"/>
        <w:tblLook w:firstColumn="1" w:firstRow="1" w:lastColumn="0" w:lastRow="0" w:noHBand="0" w:noVBand="1" w:val="04A0"/>
      </w:tblPr>
      <w:tblGrid>
        <w:gridCol w:w="10080"/>
      </w:tblGrid>
      <w:tr>
        <w:tc>
          <w:tcPr>
            <w:tcW w:type="dxa" w:w="10080"/>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b/>
                <w:color w:val="17365D"/>
                <w:sz w:val="18"/>
              </w:rPr>
              <w:t xml:space="preserve">Selected package and service description  </w:t>
            </w:r>
            <w:r>
              <w:rPr>
                <w:rFonts w:ascii="Aptos" w:hAnsi="Aptos"/>
                <w:color w:val="7F6000"/>
                <w:sz w:val="19"/>
              </w:rPr>
              <w:t>[DESCRIBE THE CEREMONY TYPE AND INCLUDED SERVICES]</w:t>
            </w:r>
          </w:p>
        </w:tc>
      </w:tr>
    </w:tbl>
    <w:p>
      <w:pPr>
        <w:spacing w:after="0"/>
      </w:pP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Initial consultation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[INCLUDED / NUMBER OF MINUTES / FORMAT / FEE IF EXTRA]</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planning meeting(s)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[INCLUDED LIMIT / FORMAT]</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Custom ceremony script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[INCLUDED / CLIENT QUESTIONNAIRE DEADLINE / REVISION LIMIT]</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Rehearsal attendance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[INCLUDED / OPTIONAL ADD-ON / DATE, TIME, LOCATION / FEE]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delivery</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[CEREMONY LENGTH OR TIME WINDOW]</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Marriage documentation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[DOCUMENTS OR RECORD PROVIDED AFTER CEREMONY, IF APPLICABLE]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Add-on services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[UNITY RITUAL / ELOPEMENT / TRAVEL / OTHER]</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Services not included</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[LIST EXCLUSIONS THAT MATTER FOR THIS BOOKING]</w:t>
            </w:r>
          </w:p>
        </w:tc>
      </w:tr>
    </w:tbl>
    <w:p>
      <w:pPr>
        <w:spacing w:after="0"/>
      </w:pPr>
    </w:p>
    <w:p>
      <w:pPr>
        <w:pStyle w:val="Heading2"/>
      </w:pPr>
      <w:r>
        <w:rPr>
          <w:rFonts w:ascii="Aptos" w:hAnsi="Aptos"/>
          <w:b/>
          <w:color w:val="0F6B78"/>
          <w:sz w:val="23"/>
        </w:rPr>
        <w:t>A2. Fee and payment schedule</w:t>
      </w:r>
    </w:p>
    <w:tbl>
      <w:tblPr>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3671"/>
            <w:shd w:fill="17365D"/>
            <w:tcMar>
              <w:top w:w="80" w:type="dxa"/>
              <w:start w:w="70" w:type="dxa"/>
              <w:bottom w:w="80" w:type="dxa"/>
              <w:end w:w="70" w:type="dxa"/>
            </w:tcMar>
          </w:tcPr>
          <w:p>
            <w:r>
              <w:rPr>
                <w:rFonts w:ascii="Aptos" w:hAnsi="Aptos"/>
                <w:b/>
                <w:color w:val="FFFFFF"/>
                <w:sz w:val="16"/>
              </w:rPr>
              <w:t>Item</w:t>
            </w:r>
          </w:p>
        </w:tc>
        <w:tc>
          <w:tcPr>
            <w:tcW w:type="dxa" w:w="1944"/>
            <w:shd w:fill="17365D"/>
            <w:tcMar>
              <w:top w:w="80" w:type="dxa"/>
              <w:start w:w="70" w:type="dxa"/>
              <w:bottom w:w="80" w:type="dxa"/>
              <w:end w:w="70" w:type="dxa"/>
            </w:tcMar>
          </w:tcPr>
          <w:p>
            <w:r>
              <w:rPr>
                <w:rFonts w:ascii="Aptos" w:hAnsi="Aptos"/>
                <w:b/>
                <w:color w:val="FFFFFF"/>
                <w:sz w:val="16"/>
              </w:rPr>
              <w:t>Amount before tax</w:t>
            </w:r>
          </w:p>
        </w:tc>
        <w:tc>
          <w:tcPr>
            <w:tcW w:type="dxa" w:w="2088"/>
            <w:shd w:fill="17365D"/>
            <w:tcMar>
              <w:top w:w="80" w:type="dxa"/>
              <w:start w:w="70" w:type="dxa"/>
              <w:bottom w:w="80" w:type="dxa"/>
              <w:end w:w="70" w:type="dxa"/>
            </w:tcMar>
          </w:tcPr>
          <w:p>
            <w:r>
              <w:rPr>
                <w:rFonts w:ascii="Aptos" w:hAnsi="Aptos"/>
                <w:b/>
                <w:color w:val="FFFFFF"/>
                <w:sz w:val="16"/>
              </w:rPr>
              <w:t>Tax / HST (if applicable)</w:t>
            </w:r>
          </w:p>
        </w:tc>
        <w:tc>
          <w:tcPr>
            <w:tcW w:type="dxa" w:w="2160"/>
            <w:shd w:fill="17365D"/>
            <w:tcMar>
              <w:top w:w="80" w:type="dxa"/>
              <w:start w:w="70" w:type="dxa"/>
              <w:bottom w:w="80" w:type="dxa"/>
              <w:end w:w="70" w:type="dxa"/>
            </w:tcMar>
          </w:tcPr>
          <w:p>
            <w:r>
              <w:rPr>
                <w:rFonts w:ascii="Aptos" w:hAnsi="Aptos"/>
                <w:b/>
                <w:color w:val="FFFFFF"/>
                <w:sz w:val="16"/>
              </w:rPr>
              <w:t>Due date / trigger</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Booking retainer / first payment</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N/A]</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[ON SIGNING / DATE]</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Balance of service fee</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N/A]</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[DATE / BEFORE CEREMONY]</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Travel / mileage / parking allowance</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RATE]</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N/A]</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[DATE / AS INCURRED]</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Rehearsal / add-on fees</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N/A]</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[DATE]</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Approved expenses</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$[ESTIMATE / ACTUAL]</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 OR N/A]</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[DATE]</w:t>
            </w:r>
          </w:p>
        </w:tc>
      </w:tr>
      <w:tr>
        <w:trPr>
          <w:cantSplit/>
        </w:trPr>
        <w:tc>
          <w:tcPr>
            <w:tcW w:type="dxa" w:w="3671"/>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Total estimated contract amount</w:t>
            </w:r>
          </w:p>
        </w:tc>
        <w:tc>
          <w:tcPr>
            <w:tcW w:type="dxa" w:w="1944"/>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c>
          <w:tcPr>
            <w:tcW w:type="dxa" w:w="2088"/>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$[AMOUNT]</w:t>
            </w:r>
          </w:p>
        </w:tc>
        <w:tc>
          <w:tcPr>
            <w:tcW w:type="dxa" w:w="2160"/>
            <w:tcMar>
              <w:top w:w="80" w:type="dxa"/>
              <w:start w:w="70" w:type="dxa"/>
              <w:bottom w:w="80" w:type="dxa"/>
              <w:end w:w="70" w:type="dxa"/>
            </w:tcMar>
            <w:tcBorders>
              <w:top w:val="single" w:sz="4" w:color="D9E2F3"/>
              <w:left w:val="single" w:sz="4" w:color="D9E2F3"/>
              <w:bottom w:val="single" w:sz="4" w:color="D9E2F3"/>
              <w:right w:val="single" w:sz="4" w:color="D9E2F3"/>
            </w:tcBorders>
            <w:shd w:fill="FFF2CC"/>
          </w:tcPr>
          <w:p>
            <w:r>
              <w:rPr>
                <w:rFonts w:ascii="Aptos" w:hAnsi="Aptos"/>
                <w:color w:val="7F6000"/>
                <w:sz w:val="17"/>
              </w:rPr>
              <w:t>[N/A]</w:t>
            </w:r>
          </w:p>
        </w:tc>
      </w:tr>
    </w:tbl>
    <w:p/>
    <w:tbl>
      <w:tblPr>
        <w:tblW w:type="auto" w:w="0"/>
        <w:jc w:val="center"/>
        <w:tblLook w:firstColumn="1" w:firstRow="1" w:lastColumn="0" w:lastRow="0" w:noHBand="0" w:noVBand="1" w:val="04A0"/>
      </w:tblPr>
      <w:tblGrid>
        <w:gridCol w:w="10080"/>
      </w:tblGrid>
      <w:tr>
        <w:tc>
          <w:tcPr>
            <w:tcW w:type="dxa" w:w="10080"/>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b/>
                <w:color w:val="17365D"/>
                <w:sz w:val="18"/>
              </w:rPr>
              <w:t xml:space="preserve">Accepted payment method(s)  </w:t>
            </w:r>
            <w:r>
              <w:rPr>
                <w:rFonts w:ascii="Aptos" w:hAnsi="Aptos"/>
                <w:color w:val="7F6000"/>
                <w:sz w:val="19"/>
              </w:rPr>
              <w:t>[E-TRANSFER / CASH / CHEQUE / CREDIT CARD / OTHER]</w:t>
            </w:r>
          </w:p>
        </w:tc>
      </w:tr>
      <w:tr>
        <w:tc>
          <w:tcPr>
            <w:tcW w:type="dxa" w:w="10080"/>
            <w:shd w:fill="EDF4FA"/>
            <w:tcMar>
              <w:top w:w="60" w:type="dxa"/>
              <w:start w:w="100" w:type="dxa"/>
              <w:bottom w:w="60" w:type="dxa"/>
              <w:end w:w="100" w:type="dxa"/>
            </w:tcMar>
          </w:tcPr>
          <w:p>
            <w:r>
              <w:rPr>
                <w:rFonts w:ascii="Aptos" w:hAnsi="Aptos"/>
                <w:i/>
                <w:color w:val="666666"/>
                <w:sz w:val="16"/>
              </w:rPr>
              <w:t>State who pays any card-processing or returned-payment fees, if permitted and disclosed.</w:t>
            </w:r>
          </w:p>
        </w:tc>
      </w:tr>
    </w:tbl>
    <w:p>
      <w:pPr>
        <w:spacing w:after="0"/>
      </w:pPr>
    </w:p>
    <w:tbl>
      <w:tblPr>
        <w:tblW w:type="auto" w:w="0"/>
        <w:jc w:val="center"/>
        <w:tblLook w:firstColumn="1" w:firstRow="1" w:lastColumn="0" w:lastRow="0" w:noHBand="0" w:noVBand="1" w:val="04A0"/>
      </w:tblPr>
      <w:tblGrid>
        <w:gridCol w:w="10080"/>
      </w:tblGrid>
      <w:tr>
        <w:tc>
          <w:tcPr>
            <w:tcW w:type="dxa" w:w="10080"/>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b/>
                <w:color w:val="17365D"/>
                <w:sz w:val="18"/>
              </w:rPr>
              <w:t xml:space="preserve">Late-payment policy  </w:t>
            </w:r>
            <w:r>
              <w:rPr>
                <w:rFonts w:ascii="Aptos" w:hAnsi="Aptos"/>
                <w:color w:val="7F6000"/>
                <w:sz w:val="19"/>
              </w:rPr>
              <w:t>[E.G., “If a payment is more than X days overdue, the Officiant may pause non-legal planning work. Any interest or late fee must be lawful and clearly disclosed.”]</w:t>
            </w:r>
          </w:p>
        </w:tc>
      </w:tr>
    </w:tbl>
    <w:p>
      <w:pPr>
        <w:spacing w:after="0"/>
      </w:pPr>
    </w:p>
    <w:p>
      <w:pPr>
        <w:pStyle w:val="Heading2"/>
      </w:pPr>
      <w:r>
        <w:rPr>
          <w:rFonts w:ascii="Aptos" w:hAnsi="Aptos"/>
          <w:b/>
          <w:color w:val="0F6B78"/>
          <w:sz w:val="23"/>
        </w:rPr>
        <w:t>A3. Travel, venue and logistics</w:t>
      </w: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Included travel area</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[E.G., WITHIN __ KM OF __]</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Mileage beyond included area</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$[RATE] per km / [OR N/A]</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Parking / tolls / ferry / accommodation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[INCLUDED / CLIENT PAYS / REIMBURSED WITH RECEIPT]</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Arrival time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[TIME]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Maximum wait time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[NUMBER] minutes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Waiting fee after maximum wait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$[AMOUNT] per [15 / 30 / 60] minutes / [OR N/A]</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Venue requirements provided by Clients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[PARKING / ENTRY / ACCESSIBILITY / SOUND / WEATHER PLAN]</w:t>
            </w:r>
          </w:p>
        </w:tc>
      </w:tr>
    </w:tbl>
    <w:p>
      <w:pPr>
        <w:spacing w:after="0"/>
      </w:pPr>
    </w:p>
    <w:p>
      <w:pPr>
        <w:pStyle w:val="Heading2"/>
      </w:pPr>
      <w:r>
        <w:rPr>
          <w:rFonts w:ascii="Aptos" w:hAnsi="Aptos"/>
          <w:b/>
          <w:color w:val="0F6B78"/>
          <w:sz w:val="23"/>
        </w:rPr>
        <w:t>A4. Cancellation and rescheduling selections</w:t>
      </w:r>
    </w:p>
    <w:p>
      <w:pPr>
        <w:pStyle w:val="SmallNote"/>
      </w:pPr>
      <w:r>
        <w:t>Choose terms that fit the business model and obtain legal review. Do not leave this section blank.</w:t>
      </w:r>
    </w:p>
    <w:tbl>
      <w:tblPr>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2520"/>
            <w:shd w:fill="17365D"/>
            <w:tcMar>
              <w:top w:w="80" w:type="dxa"/>
              <w:start w:w="65" w:type="dxa"/>
              <w:bottom w:w="80" w:type="dxa"/>
              <w:end w:w="65" w:type="dxa"/>
            </w:tcMar>
          </w:tcPr>
          <w:p>
            <w:r>
              <w:rPr>
                <w:rFonts w:ascii="Aptos" w:hAnsi="Aptos"/>
                <w:b/>
                <w:color w:val="FFFFFF"/>
                <w:sz w:val="16"/>
              </w:rPr>
              <w:t>Notice received before ceremony</w:t>
            </w:r>
          </w:p>
        </w:tc>
        <w:tc>
          <w:tcPr>
            <w:tcW w:type="dxa" w:w="2520"/>
            <w:shd w:fill="17365D"/>
            <w:tcMar>
              <w:top w:w="80" w:type="dxa"/>
              <w:start w:w="65" w:type="dxa"/>
              <w:bottom w:w="80" w:type="dxa"/>
              <w:end w:w="65" w:type="dxa"/>
            </w:tcMar>
          </w:tcPr>
          <w:p>
            <w:r>
              <w:rPr>
                <w:rFonts w:ascii="Aptos" w:hAnsi="Aptos"/>
                <w:b/>
                <w:color w:val="FFFFFF"/>
                <w:sz w:val="16"/>
              </w:rPr>
              <w:t>Cancellation charge / retained amount</w:t>
            </w:r>
          </w:p>
        </w:tc>
        <w:tc>
          <w:tcPr>
            <w:tcW w:type="dxa" w:w="2376"/>
            <w:shd w:fill="17365D"/>
            <w:tcMar>
              <w:top w:w="80" w:type="dxa"/>
              <w:start w:w="65" w:type="dxa"/>
              <w:bottom w:w="80" w:type="dxa"/>
              <w:end w:w="65" w:type="dxa"/>
            </w:tcMar>
          </w:tcPr>
          <w:p>
            <w:r>
              <w:rPr>
                <w:rFonts w:ascii="Aptos" w:hAnsi="Aptos"/>
                <w:b/>
                <w:color w:val="FFFFFF"/>
                <w:sz w:val="16"/>
              </w:rPr>
              <w:t>Reschedule charge / credit</w:t>
            </w:r>
          </w:p>
        </w:tc>
        <w:tc>
          <w:tcPr>
            <w:tcW w:type="dxa" w:w="2448"/>
            <w:shd w:fill="17365D"/>
            <w:tcMar>
              <w:top w:w="80" w:type="dxa"/>
              <w:start w:w="65" w:type="dxa"/>
              <w:bottom w:w="80" w:type="dxa"/>
              <w:end w:w="65" w:type="dxa"/>
            </w:tcMar>
          </w:tcPr>
          <w:p>
            <w:r>
              <w:rPr>
                <w:rFonts w:ascii="Aptos" w:hAnsi="Aptos"/>
                <w:b/>
                <w:color w:val="FFFFFF"/>
                <w:sz w:val="16"/>
              </w:rPr>
              <w:t>Notes</w:t>
            </w:r>
          </w:p>
        </w:tc>
      </w:tr>
      <w:tr>
        <w:trPr>
          <w:cantSplit/>
        </w:trPr>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[e.g., 91+ days]</w:t>
            </w:r>
          </w:p>
        </w:tc>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OR %]</w:t>
            </w:r>
          </w:p>
        </w:tc>
        <w:tc>
          <w:tcPr>
            <w:tcW w:type="dxa" w:w="2376"/>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 CREDIT]</w:t>
            </w:r>
          </w:p>
        </w:tc>
        <w:tc>
          <w:tcPr>
            <w:tcW w:type="dxa" w:w="2448"/>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[TERMS]</w:t>
            </w:r>
          </w:p>
        </w:tc>
      </w:tr>
      <w:tr>
        <w:trPr>
          <w:cantSplit/>
        </w:trPr>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[e.g., 31–90 days]</w:t>
            </w:r>
          </w:p>
        </w:tc>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OR %]</w:t>
            </w:r>
          </w:p>
        </w:tc>
        <w:tc>
          <w:tcPr>
            <w:tcW w:type="dxa" w:w="2376"/>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 CREDIT]</w:t>
            </w:r>
          </w:p>
        </w:tc>
        <w:tc>
          <w:tcPr>
            <w:tcW w:type="dxa" w:w="2448"/>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[TERMS]</w:t>
            </w:r>
          </w:p>
        </w:tc>
      </w:tr>
      <w:tr>
        <w:trPr>
          <w:cantSplit/>
        </w:trPr>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[e.g., 0–30 days]</w:t>
            </w:r>
          </w:p>
        </w:tc>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OR %]</w:t>
            </w:r>
          </w:p>
        </w:tc>
        <w:tc>
          <w:tcPr>
            <w:tcW w:type="dxa" w:w="2376"/>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 CREDIT]</w:t>
            </w:r>
          </w:p>
        </w:tc>
        <w:tc>
          <w:tcPr>
            <w:tcW w:type="dxa" w:w="2448"/>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[TERMS]</w:t>
            </w:r>
          </w:p>
        </w:tc>
      </w:tr>
      <w:tr>
        <w:trPr>
          <w:cantSplit/>
        </w:trPr>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After Officiant arrival / no show</w:t>
            </w:r>
          </w:p>
        </w:tc>
        <w:tc>
          <w:tcPr>
            <w:tcW w:type="dxa" w:w="2520"/>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[AMOUNT OR %]</w:t>
            </w:r>
          </w:p>
        </w:tc>
        <w:tc>
          <w:tcPr>
            <w:tcW w:type="dxa" w:w="2376"/>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[N/A / TERMS]</w:t>
            </w:r>
          </w:p>
        </w:tc>
        <w:tc>
          <w:tcPr>
            <w:tcW w:type="dxa" w:w="2448"/>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[TERMS]</w:t>
            </w:r>
          </w:p>
        </w:tc>
      </w:tr>
    </w:tbl>
    <w:p/>
    <w:tbl>
      <w:tblPr>
        <w:tblW w:type="auto" w:w="0"/>
        <w:jc w:val="center"/>
        <w:tblLook w:firstColumn="1" w:firstRow="1" w:lastColumn="0" w:lastRow="0" w:noHBand="0" w:noVBand="1" w:val="04A0"/>
      </w:tblPr>
      <w:tblGrid>
        <w:gridCol w:w="10080"/>
      </w:tblGrid>
      <w:tr>
        <w:tc>
          <w:tcPr>
            <w:tcW w:type="dxa" w:w="10080"/>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b/>
                <w:color w:val="17365D"/>
                <w:sz w:val="18"/>
              </w:rPr>
              <w:t xml:space="preserve">Rescheduling window and conditions  </w:t>
            </w:r>
            <w:r>
              <w:rPr>
                <w:rFonts w:ascii="Aptos" w:hAnsi="Aptos"/>
                <w:color w:val="7F6000"/>
                <w:sz w:val="19"/>
              </w:rPr>
              <w:t>[E.G., “One reschedule may be accepted subject to availability if requested at least __ days before the ceremony. New date must be within __ months. Fee differences and travel changes apply.”]</w:t>
            </w:r>
          </w:p>
        </w:tc>
      </w:tr>
    </w:tbl>
    <w:p>
      <w:pPr>
        <w:spacing w:after="0"/>
      </w:pPr>
    </w:p>
    <w:tbl>
      <w:tblPr>
        <w:tblW w:type="auto" w:w="0"/>
        <w:jc w:val="center"/>
        <w:tblLook w:firstColumn="1" w:firstRow="1" w:lastColumn="0" w:lastRow="0" w:noHBand="0" w:noVBand="1" w:val="04A0"/>
      </w:tblPr>
      <w:tblGrid>
        <w:gridCol w:w="10080"/>
      </w:tblGrid>
      <w:tr>
        <w:tc>
          <w:tcPr>
            <w:tcW w:type="dxa" w:w="10080"/>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b/>
                <w:color w:val="17365D"/>
                <w:sz w:val="18"/>
              </w:rPr>
              <w:t xml:space="preserve">Cancellation notice method  </w:t>
            </w:r>
            <w:r>
              <w:rPr>
                <w:rFonts w:ascii="Aptos" w:hAnsi="Aptos"/>
                <w:color w:val="7F6000"/>
                <w:sz w:val="19"/>
              </w:rPr>
              <w:t>[EMAIL TO __ / OTHER]</w:t>
            </w:r>
          </w:p>
        </w:tc>
      </w:tr>
      <w:tr>
        <w:tc>
          <w:tcPr>
            <w:tcW w:type="dxa" w:w="10080"/>
            <w:shd w:fill="EDF4FA"/>
            <w:tcMar>
              <w:top w:w="60" w:type="dxa"/>
              <w:start w:w="100" w:type="dxa"/>
              <w:bottom w:w="60" w:type="dxa"/>
              <w:end w:w="100" w:type="dxa"/>
            </w:tcMar>
          </w:tcPr>
          <w:p>
            <w:r>
              <w:rPr>
                <w:rFonts w:ascii="Aptos" w:hAnsi="Aptos"/>
                <w:i/>
                <w:color w:val="666666"/>
                <w:sz w:val="16"/>
              </w:rPr>
              <w:t>Require a written confirmation so there is a clear record.</w:t>
            </w:r>
          </w:p>
        </w:tc>
      </w:tr>
    </w:tbl>
    <w:p>
      <w:pPr>
        <w:spacing w:after="0"/>
      </w:pPr>
    </w:p>
    <w:p>
      <w:pPr>
        <w:pStyle w:val="Heading2"/>
      </w:pPr>
      <w:r>
        <w:rPr>
          <w:rFonts w:ascii="Aptos" w:hAnsi="Aptos"/>
          <w:b/>
          <w:color w:val="0F6B78"/>
          <w:sz w:val="23"/>
        </w:rPr>
        <w:t>A5. Optional media consent — complete only if desired</w:t>
      </w:r>
    </w:p>
    <w:tbl>
      <w:tblPr>
        <w:tblW w:type="auto" w:w="0"/>
        <w:jc w:val="center"/>
        <w:tblLayout w:type="fixed"/>
        <w:tblLook w:firstColumn="1" w:firstRow="1" w:lastColumn="0" w:lastRow="0" w:noHBand="0" w:noVBand="1" w:val="04A0"/>
      </w:tblPr>
      <w:tblGrid>
        <w:gridCol w:w="5040"/>
        <w:gridCol w:w="5040"/>
      </w:tblGrid>
      <w:tr>
        <w:trPr>
          <w:cantSplit/>
        </w:trPr>
        <w:tc>
          <w:tcPr>
            <w:tcW w:type="dxa" w:w="2160"/>
            <w:tcMar>
              <w:top w:w="85" w:type="dxa"/>
              <w:start w:w="100" w:type="dxa"/>
              <w:bottom w:w="85"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Client choice</w:t>
            </w:r>
          </w:p>
        </w:tc>
        <w:tc>
          <w:tcPr>
            <w:tcW w:type="dxa" w:w="7703"/>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8"/>
              </w:rPr>
              <w:t>☐ I/we DO NOT consent to marketing use.   ☐ I/we consent to the limited use selected below.</w:t>
            </w:r>
          </w:p>
        </w:tc>
      </w:tr>
      <w:tr>
        <w:trPr>
          <w:cantSplit/>
        </w:trPr>
        <w:tc>
          <w:tcPr>
            <w:tcW w:type="dxa" w:w="2160"/>
            <w:tcMar>
              <w:top w:w="85" w:type="dxa"/>
              <w:start w:w="100" w:type="dxa"/>
              <w:bottom w:w="85"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Permitted use</w:t>
            </w:r>
          </w:p>
        </w:tc>
        <w:tc>
          <w:tcPr>
            <w:tcW w:type="dxa" w:w="7703"/>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8"/>
              </w:rPr>
              <w:t>☐ First names only   ☐ Ceremony photo(s)   ☐ Testimonial   ☐ Social media   ☐ Website</w:t>
            </w:r>
          </w:p>
        </w:tc>
      </w:tr>
      <w:tr>
        <w:trPr>
          <w:cantSplit/>
        </w:trPr>
        <w:tc>
          <w:tcPr>
            <w:tcW w:type="dxa" w:w="2160"/>
            <w:tcMar>
              <w:top w:w="85" w:type="dxa"/>
              <w:start w:w="100" w:type="dxa"/>
              <w:bottom w:w="85"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Restrictions / expiry</w:t>
            </w:r>
          </w:p>
        </w:tc>
        <w:tc>
          <w:tcPr>
            <w:tcW w:type="dxa" w:w="7703"/>
            <w:tcMar>
              <w:top w:w="85" w:type="dxa"/>
              <w:start w:w="100" w:type="dxa"/>
              <w:bottom w:w="85"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8"/>
              </w:rPr>
              <w:t>[E.G., NO IDENTIFIABLE GUESTS / USE UNTIL DATE / OTHER]</w:t>
            </w:r>
          </w:p>
        </w:tc>
      </w:tr>
    </w:tbl>
    <w:p/>
    <w:p>
      <w:r>
        <w:br w:type="page"/>
      </w:r>
    </w:p>
    <w:p>
      <w:pPr>
        <w:pStyle w:val="Heading1"/>
      </w:pPr>
      <w:r>
        <w:rPr>
          <w:rFonts w:ascii="Aptos" w:hAnsi="Aptos"/>
          <w:b/>
          <w:color w:val="17365D"/>
          <w:sz w:val="30"/>
        </w:rPr>
        <w:t>Schedule B — Ceremony Planning Questionnaire</w:t>
      </w:r>
    </w:p>
    <w:p>
      <w:pPr>
        <w:pStyle w:val="SmallNote"/>
      </w:pPr>
      <w:r>
        <w:t>Use this schedule to gather the information needed to plan the ceremony. Keep legal names, licence-related data and contact information secure.</w:t>
      </w:r>
    </w:p>
    <w:p>
      <w:pPr>
        <w:pStyle w:val="Heading2"/>
      </w:pPr>
      <w:r>
        <w:rPr>
          <w:rFonts w:ascii="Aptos" w:hAnsi="Aptos"/>
          <w:b/>
          <w:color w:val="0F6B78"/>
          <w:sz w:val="23"/>
        </w:rPr>
        <w:t>B1. Names, language and contacts</w:t>
      </w: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1 legal name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[EXACTLY AS ON LICENCE / BANNS]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1 preferred spoken name / pronunciation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PHONETIC GUIDE]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2 legal name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[EXACTLY AS ON LICENCE / BANNS]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Client 2 preferred spoken name / pronunciation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PHONETIC GUIDE]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Names / pronouns used in ceremony</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[DETAILS]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language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English  ☐ French  ☐ Other non-legal readings: [LANGUAGE]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Primary contact on ceremony day</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MOBILE]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Wedding planner / venue contact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 / MOBILE / EMAIL]</w:t>
            </w:r>
          </w:p>
        </w:tc>
      </w:tr>
    </w:tbl>
    <w:p>
      <w:pPr>
        <w:spacing w:after="0"/>
      </w:pPr>
    </w:p>
    <w:p>
      <w:pPr>
        <w:pStyle w:val="Heading2"/>
      </w:pPr>
      <w:r>
        <w:rPr>
          <w:rFonts w:ascii="Aptos" w:hAnsi="Aptos"/>
          <w:b/>
          <w:color w:val="0F6B78"/>
          <w:sz w:val="23"/>
        </w:rPr>
        <w:t>B2. Ceremony style and content</w:t>
      </w: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Ceremony type / approximate length</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[E.G., SIMPLE LEGAL / PERSONALIZED / ELOPEMENT / __ MINUTES]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Tone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Traditional  ☐ Modern  ☐ Light-hearted  ☐ Spiritual  ☐ Secular  ☐ Other: [ ]</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Relationship story / key details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[DETAILS OR ATTACHMENT]</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Vows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Standard  ☐ Personal  ☐ Repeat after officiant  ☐ Read from cards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Rings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Exchange rings  ☐ No rings  ☐ Other: [ ]</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Readings / music / special elements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[TITLE, READER, TIMING, COPYRIGHT / VENUE ARRANGEMENTS]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Unity ritual / cultural element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[DESCRIBE / WHO PROVIDES MATERIALS / TIMING]</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Acknowledgements / memorials</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[NAMES / WORDING / ANY SENSITIVITIES]</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Requested wording to avoid</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[DETAILS]</w:t>
            </w:r>
          </w:p>
        </w:tc>
      </w:tr>
    </w:tbl>
    <w:p>
      <w:pPr>
        <w:spacing w:after="0"/>
      </w:pPr>
    </w:p>
    <w:p>
      <w:pPr>
        <w:pStyle w:val="Heading2"/>
      </w:pPr>
      <w:r>
        <w:rPr>
          <w:rFonts w:ascii="Aptos" w:hAnsi="Aptos"/>
          <w:b/>
          <w:color w:val="0F6B78"/>
          <w:sz w:val="23"/>
        </w:rPr>
        <w:t>B3. Ceremony party and witnesses</w:t>
      </w:r>
    </w:p>
    <w:tbl>
      <w:tblPr>
        <w:tblW w:type="auto" w:w="0"/>
        <w:jc w:val="center"/>
        <w:tblLayout w:type="fixed"/>
        <w:tblLook w:firstColumn="1" w:firstRow="1" w:lastColumn="0" w:lastRow="0" w:noHBand="0" w:noVBand="1" w:val="04A0"/>
      </w:tblPr>
      <w:tblGrid>
        <w:gridCol w:w="2520"/>
        <w:gridCol w:w="2520"/>
        <w:gridCol w:w="2520"/>
        <w:gridCol w:w="2520"/>
      </w:tblGrid>
      <w:tr>
        <w:trPr>
          <w:tblHeader w:val="true"/>
        </w:trPr>
        <w:tc>
          <w:tcPr>
            <w:tcW w:type="dxa" w:w="1655"/>
            <w:shd w:fill="17365D"/>
            <w:tcMar>
              <w:top w:w="80" w:type="dxa"/>
              <w:start w:w="65" w:type="dxa"/>
              <w:bottom w:w="80" w:type="dxa"/>
              <w:end w:w="65" w:type="dxa"/>
            </w:tcMar>
          </w:tcPr>
          <w:p>
            <w:r>
              <w:rPr>
                <w:rFonts w:ascii="Aptos" w:hAnsi="Aptos"/>
                <w:b/>
                <w:color w:val="FFFFFF"/>
                <w:sz w:val="16"/>
              </w:rPr>
              <w:t>Role</w:t>
            </w:r>
          </w:p>
        </w:tc>
        <w:tc>
          <w:tcPr>
            <w:tcW w:type="dxa" w:w="2951"/>
            <w:shd w:fill="17365D"/>
            <w:tcMar>
              <w:top w:w="80" w:type="dxa"/>
              <w:start w:w="65" w:type="dxa"/>
              <w:bottom w:w="80" w:type="dxa"/>
              <w:end w:w="65" w:type="dxa"/>
            </w:tcMar>
          </w:tcPr>
          <w:p>
            <w:r>
              <w:rPr>
                <w:rFonts w:ascii="Aptos" w:hAnsi="Aptos"/>
                <w:b/>
                <w:color w:val="FFFFFF"/>
                <w:sz w:val="16"/>
              </w:rPr>
              <w:t>Full legal name</w:t>
            </w:r>
          </w:p>
        </w:tc>
        <w:tc>
          <w:tcPr>
            <w:tcW w:type="dxa" w:w="2951"/>
            <w:shd w:fill="17365D"/>
            <w:tcMar>
              <w:top w:w="80" w:type="dxa"/>
              <w:start w:w="65" w:type="dxa"/>
              <w:bottom w:w="80" w:type="dxa"/>
              <w:end w:w="65" w:type="dxa"/>
            </w:tcMar>
          </w:tcPr>
          <w:p>
            <w:r>
              <w:rPr>
                <w:rFonts w:ascii="Aptos" w:hAnsi="Aptos"/>
                <w:b/>
                <w:color w:val="FFFFFF"/>
                <w:sz w:val="16"/>
              </w:rPr>
              <w:t>Contact / day-of availability</w:t>
            </w:r>
          </w:p>
        </w:tc>
        <w:tc>
          <w:tcPr>
            <w:tcW w:type="dxa" w:w="2304"/>
            <w:shd w:fill="17365D"/>
            <w:tcMar>
              <w:top w:w="80" w:type="dxa"/>
              <w:start w:w="65" w:type="dxa"/>
              <w:bottom w:w="80" w:type="dxa"/>
              <w:end w:w="65" w:type="dxa"/>
            </w:tcMar>
          </w:tcPr>
          <w:p>
            <w:r>
              <w:rPr>
                <w:rFonts w:ascii="Aptos" w:hAnsi="Aptos"/>
                <w:b/>
                <w:color w:val="FFFFFF"/>
                <w:sz w:val="16"/>
              </w:rPr>
              <w:t>Notes / pronunciation</w:t>
            </w:r>
          </w:p>
        </w:tc>
      </w:tr>
      <w:tr>
        <w:trPr>
          <w:cantSplit/>
        </w:trPr>
        <w:tc>
          <w:tcPr>
            <w:tcW w:type="dxa" w:w="1655"/>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Witness 1</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[FULL LEGAL NAME]</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[MOBILE]</w:t>
            </w:r>
          </w:p>
        </w:tc>
        <w:tc>
          <w:tcPr>
            <w:tcW w:type="dxa" w:w="2304"/>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[DETAILS]</w:t>
            </w:r>
          </w:p>
        </w:tc>
      </w:tr>
      <w:tr>
        <w:trPr>
          <w:cantSplit/>
        </w:trPr>
        <w:tc>
          <w:tcPr>
            <w:tcW w:type="dxa" w:w="1655"/>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Witness 2</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[FULL LEGAL NAME]</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[MOBILE]</w:t>
            </w:r>
          </w:p>
        </w:tc>
        <w:tc>
          <w:tcPr>
            <w:tcW w:type="dxa" w:w="2304"/>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[DETAILS]</w:t>
            </w:r>
          </w:p>
        </w:tc>
      </w:tr>
      <w:tr>
        <w:trPr>
          <w:cantSplit/>
        </w:trPr>
        <w:tc>
          <w:tcPr>
            <w:tcW w:type="dxa" w:w="1655"/>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Additional witness / backup</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[NAME]</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[MOBILE]</w:t>
            </w:r>
          </w:p>
        </w:tc>
        <w:tc>
          <w:tcPr>
            <w:tcW w:type="dxa" w:w="2304"/>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[DETAILS]</w:t>
            </w:r>
          </w:p>
        </w:tc>
      </w:tr>
      <w:tr>
        <w:trPr>
          <w:cantSplit/>
        </w:trPr>
        <w:tc>
          <w:tcPr>
            <w:tcW w:type="dxa" w:w="1655"/>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Reader / ceremony participant</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[NAME]</w:t>
            </w:r>
          </w:p>
        </w:tc>
        <w:tc>
          <w:tcPr>
            <w:tcW w:type="dxa" w:w="2951"/>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[MOBILE]</w:t>
            </w:r>
          </w:p>
        </w:tc>
        <w:tc>
          <w:tcPr>
            <w:tcW w:type="dxa" w:w="2304"/>
            <w:tcMar>
              <w:top w:w="80" w:type="dxa"/>
              <w:start w:w="65" w:type="dxa"/>
              <w:bottom w:w="80" w:type="dxa"/>
              <w:end w:w="65"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[DETAILS]</w:t>
            </w:r>
          </w:p>
        </w:tc>
      </w:tr>
    </w:tbl>
    <w:p/>
    <w:p>
      <w:pPr>
        <w:pStyle w:val="Heading2"/>
      </w:pPr>
      <w:r>
        <w:rPr>
          <w:rFonts w:ascii="Aptos" w:hAnsi="Aptos"/>
          <w:b/>
          <w:color w:val="0F6B78"/>
          <w:sz w:val="23"/>
        </w:rPr>
        <w:t>B4. Legal documentation checkpoint</w:t>
      </w:r>
    </w:p>
    <w:p>
      <w:pPr>
        <w:pStyle w:val="SmallNote"/>
      </w:pPr>
      <w:r>
        <w:t>This questionnaire does not determine legal eligibility. Complete it early so any issues can be addressed before ceremony day.</w:t>
      </w:r>
    </w:p>
    <w:tbl>
      <w:tblPr>
        <w:tblW w:type="auto" w:w="0"/>
        <w:jc w:val="center"/>
        <w:tblLayout w:type="fixed"/>
        <w:tblLook w:firstColumn="1" w:firstRow="1" w:lastColumn="0" w:lastRow="0" w:noHBand="0" w:noVBand="1" w:val="04A0"/>
      </w:tblPr>
      <w:tblGrid>
        <w:gridCol w:w="5040"/>
        <w:gridCol w:w="5040"/>
      </w:tblGrid>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Authority for marriage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Ontario marriage licence  ☐ Publication of banns  ☐ Other authorized basis: [ ]</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Licence / banns issue date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Licence / banns expiry date</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Will valid original documentation be brought?</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Yes  ☐ No  ☐ To be confirmed by: [DATE]</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Names match the documentation?</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Yes  ☐ No / issue to discuss: [ ]</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Two witnesses confirmed?</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 Yes  ☐ No / backup plan: [ ]</w:t>
            </w:r>
          </w:p>
        </w:tc>
      </w:tr>
      <w:tr>
        <w:trPr>
          <w:cantSplit/>
        </w:trPr>
        <w:tc>
          <w:tcPr>
            <w:tcW w:type="dxa" w:w="3240"/>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tcPr>
          <w:p>
            <w:r>
              <w:rPr>
                <w:rFonts w:ascii="Aptos" w:hAnsi="Aptos"/>
                <w:b/>
                <w:color w:val="17365D"/>
                <w:sz w:val="18"/>
              </w:rPr>
              <w:t>Any legal / documentation question for referral?</w:t>
            </w:r>
          </w:p>
        </w:tc>
        <w:tc>
          <w:tcPr>
            <w:tcW w:type="dxa" w:w="6623"/>
            <w:tcMar>
              <w:top w:w="85" w:type="dxa"/>
              <w:start w:w="100" w:type="dxa"/>
              <w:bottom w:w="85" w:type="dxa"/>
              <w:end w:w="100" w:type="dxa"/>
            </w:tcMar>
            <w:vAlign w:val="center"/>
            <w:tcBorders>
              <w:top w:val="single" w:sz="4" w:color="D9E2F3"/>
              <w:left w:val="single" w:sz="4" w:color="D9E2F3"/>
              <w:bottom w:val="single" w:sz="4" w:color="D9E2F3"/>
              <w:right w:val="single" w:sz="4" w:color="D9E2F3"/>
            </w:tcBorders>
            <w:shd w:fill="FFF2CC"/>
          </w:tcPr>
          <w:p>
            <w:r>
              <w:rPr>
                <w:rFonts w:ascii="Aptos" w:hAnsi="Aptos"/>
                <w:color w:val="7F6000"/>
                <w:sz w:val="19"/>
              </w:rPr>
              <w:t>[DESCRIBE WITHOUT SENDING SENSITIVE DOCUMENTS BY EMAIL]</w:t>
            </w:r>
          </w:p>
        </w:tc>
      </w:tr>
    </w:tbl>
    <w:p>
      <w:pPr>
        <w:spacing w:after="0"/>
      </w:pPr>
    </w:p>
    <w:tbl>
      <w:tblPr>
        <w:tblW w:type="auto" w:w="0"/>
        <w:jc w:val="center"/>
        <w:tblLook w:firstColumn="1" w:firstRow="1" w:lastColumn="0" w:lastRow="0" w:noHBand="0" w:noVBand="1" w:val="04A0"/>
      </w:tblPr>
      <w:tblGrid>
        <w:gridCol w:w="10080"/>
      </w:tblGrid>
      <w:tr>
        <w:tc>
          <w:tcPr>
            <w:tcW w:type="dxa" w:w="10080"/>
            <w:shd w:fill="EDF4FA"/>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Boundary of service: </w:t>
            </w:r>
            <w:r>
              <w:rPr>
                <w:rFonts w:ascii="Aptos" w:hAnsi="Aptos"/>
                <w:color w:val="1F1F1F"/>
                <w:sz w:val="18"/>
              </w:rPr>
              <w:t>The Officiant cannot give legal advice about eligibility, divorce recognition, name changes, immigration, estate planning or family-law rights. Refer clients to an Ontario lawyer, ServiceOntario or another appropriate official source where needed.</w:t>
            </w:r>
          </w:p>
        </w:tc>
      </w:tr>
    </w:tbl>
    <w:p>
      <w:pPr>
        <w:spacing w:after="0"/>
      </w:pPr>
    </w:p>
    <w:p>
      <w:r>
        <w:br w:type="page"/>
      </w:r>
    </w:p>
    <w:p>
      <w:pPr>
        <w:pStyle w:val="Heading1"/>
      </w:pPr>
      <w:r>
        <w:rPr>
          <w:rFonts w:ascii="Aptos" w:hAnsi="Aptos"/>
          <w:b/>
          <w:color w:val="17365D"/>
          <w:sz w:val="30"/>
        </w:rPr>
        <w:t>Schedule C — Client Acknowledgement and Ceremony-Day Checklist</w:t>
      </w:r>
    </w:p>
    <w:p>
      <w:pPr>
        <w:pStyle w:val="SmallNote"/>
      </w:pPr>
      <w:r>
        <w:t>Have the Clients initial or check each item as part of the final planning review. This Schedule is a record of preparation; it does not replace the Officiant’s legal judgment on ceremony day.</w:t>
      </w:r>
    </w:p>
    <w:p>
      <w:pPr>
        <w:pStyle w:val="Heading2"/>
      </w:pPr>
      <w:r>
        <w:rPr>
          <w:rFonts w:ascii="Aptos" w:hAnsi="Aptos"/>
          <w:b/>
          <w:color w:val="0F6B78"/>
          <w:sz w:val="23"/>
        </w:rPr>
        <w:t>C1. Pre-ceremony acknowledgement</w:t>
      </w:r>
    </w:p>
    <w:p>
      <w:pPr>
        <w:pStyle w:val="ContractClause"/>
        <w:ind w:left="346" w:hanging="230"/>
      </w:pPr>
      <w:r>
        <w:rPr>
          <w:rFonts w:ascii="Aptos" w:hAnsi="Aptos"/>
          <w:b/>
          <w:color w:val="0F6B78"/>
          <w:sz w:val="21"/>
        </w:rPr>
        <w:t xml:space="preserve">☐ </w:t>
      </w:r>
      <w:r>
        <w:rPr>
          <w:rFonts w:ascii="Aptos" w:hAnsi="Aptos"/>
          <w:sz w:val="21"/>
        </w:rPr>
        <w:t>We have read the Agreement and Schedule A and understand the selected services, fees, payment dates, travel terms and cancellation / rescheduling terms.</w:t>
      </w:r>
    </w:p>
    <w:p>
      <w:pPr>
        <w:pStyle w:val="ContractClause"/>
        <w:ind w:left="346" w:hanging="230"/>
      </w:pPr>
      <w:r>
        <w:rPr>
          <w:rFonts w:ascii="Aptos" w:hAnsi="Aptos"/>
          <w:b/>
          <w:color w:val="0F6B78"/>
          <w:sz w:val="21"/>
        </w:rPr>
        <w:t xml:space="preserve">☐ </w:t>
      </w:r>
      <w:r>
        <w:rPr>
          <w:rFonts w:ascii="Aptos" w:hAnsi="Aptos"/>
          <w:sz w:val="21"/>
        </w:rPr>
        <w:t>We have provided our full legal names accurately and will promptly notify the Officiant if any information changes.</w:t>
      </w:r>
    </w:p>
    <w:p>
      <w:pPr>
        <w:pStyle w:val="ContractClause"/>
        <w:ind w:left="346" w:hanging="230"/>
      </w:pPr>
      <w:r>
        <w:rPr>
          <w:rFonts w:ascii="Aptos" w:hAnsi="Aptos"/>
          <w:b/>
          <w:color w:val="0F6B78"/>
          <w:sz w:val="21"/>
        </w:rPr>
        <w:t xml:space="preserve">☐ </w:t>
      </w:r>
      <w:r>
        <w:rPr>
          <w:rFonts w:ascii="Aptos" w:hAnsi="Aptos"/>
          <w:sz w:val="21"/>
        </w:rPr>
        <w:t>We understand that a valid marriage licence or banns documentation is required before the ceremony can be solemnized, and that timing validity must be confirmed.</w:t>
      </w:r>
    </w:p>
    <w:p>
      <w:pPr>
        <w:pStyle w:val="ContractClause"/>
        <w:ind w:left="346" w:hanging="230"/>
      </w:pPr>
      <w:r>
        <w:rPr>
          <w:rFonts w:ascii="Aptos" w:hAnsi="Aptos"/>
          <w:b/>
          <w:color w:val="0F6B78"/>
          <w:sz w:val="21"/>
        </w:rPr>
        <w:t xml:space="preserve">☐ </w:t>
      </w:r>
      <w:r>
        <w:rPr>
          <w:rFonts w:ascii="Aptos" w:hAnsi="Aptos"/>
          <w:sz w:val="21"/>
        </w:rPr>
        <w:t>We understand that both of us and at least two witnesses must be present for the ceremony and available to sign required documents immediately afterward.</w:t>
      </w:r>
    </w:p>
    <w:p>
      <w:pPr>
        <w:pStyle w:val="ContractClause"/>
        <w:ind w:left="346" w:hanging="230"/>
      </w:pPr>
      <w:r>
        <w:rPr>
          <w:rFonts w:ascii="Aptos" w:hAnsi="Aptos"/>
          <w:b/>
          <w:color w:val="0F6B78"/>
          <w:sz w:val="21"/>
        </w:rPr>
        <w:t xml:space="preserve">☐ </w:t>
      </w:r>
      <w:r>
        <w:rPr>
          <w:rFonts w:ascii="Aptos" w:hAnsi="Aptos"/>
          <w:sz w:val="21"/>
        </w:rPr>
        <w:t>We understand that the ceremony must include the legally required declarations and pronouncement under Ontario law, even where we use personalized vows or readings.</w:t>
      </w:r>
    </w:p>
    <w:p>
      <w:pPr>
        <w:pStyle w:val="ContractClause"/>
        <w:ind w:left="346" w:hanging="230"/>
      </w:pPr>
      <w:r>
        <w:rPr>
          <w:rFonts w:ascii="Aptos" w:hAnsi="Aptos"/>
          <w:b/>
          <w:color w:val="0F6B78"/>
          <w:sz w:val="21"/>
        </w:rPr>
        <w:t xml:space="preserve">☐ </w:t>
      </w:r>
      <w:r>
        <w:rPr>
          <w:rFonts w:ascii="Aptos" w:hAnsi="Aptos"/>
          <w:sz w:val="21"/>
        </w:rPr>
        <w:t>We will provide a safe venue, accurate access and parking instructions, and a reasonable contingency plan for weather or delay.</w:t>
      </w:r>
    </w:p>
    <w:p>
      <w:pPr>
        <w:pStyle w:val="ContractClause"/>
        <w:ind w:left="346" w:hanging="230"/>
      </w:pPr>
      <w:r>
        <w:rPr>
          <w:rFonts w:ascii="Aptos" w:hAnsi="Aptos"/>
          <w:b/>
          <w:color w:val="0F6B78"/>
          <w:sz w:val="21"/>
        </w:rPr>
        <w:t xml:space="preserve">☐ </w:t>
      </w:r>
      <w:r>
        <w:rPr>
          <w:rFonts w:ascii="Aptos" w:hAnsi="Aptos"/>
          <w:sz w:val="21"/>
        </w:rPr>
        <w:t>We understand that a record of solemnization is distinct from the official Ontario marriage certificate.</w:t>
      </w:r>
    </w:p>
    <w:p>
      <w:pPr>
        <w:pStyle w:val="Heading2"/>
      </w:pPr>
      <w:r>
        <w:rPr>
          <w:rFonts w:ascii="Aptos" w:hAnsi="Aptos"/>
          <w:b/>
          <w:color w:val="0F6B78"/>
          <w:sz w:val="23"/>
        </w:rPr>
        <w:t>C2. Ceremony-day operational checklist</w:t>
      </w:r>
    </w:p>
    <w:tbl>
      <w:tblPr>
        <w:tblW w:type="auto" w:w="0"/>
        <w:jc w:val="center"/>
        <w:tblLayout w:type="fixed"/>
        <w:tblLook w:firstColumn="1" w:firstRow="1" w:lastColumn="0" w:lastRow="0" w:noHBand="0" w:noVBand="1" w:val="04A0"/>
      </w:tblPr>
      <w:tblGrid>
        <w:gridCol w:w="3360"/>
        <w:gridCol w:w="3360"/>
        <w:gridCol w:w="3360"/>
      </w:tblGrid>
      <w:tr>
        <w:trPr>
          <w:tblHeader w:val="true"/>
        </w:trPr>
        <w:tc>
          <w:tcPr>
            <w:tcW w:type="dxa" w:w="864"/>
            <w:shd w:fill="17365D"/>
            <w:tcMar>
              <w:top w:w="80" w:type="dxa"/>
              <w:start w:w="60" w:type="dxa"/>
              <w:bottom w:w="80" w:type="dxa"/>
              <w:end w:w="60" w:type="dxa"/>
            </w:tcMar>
          </w:tcPr>
          <w:p>
            <w:r>
              <w:rPr>
                <w:rFonts w:ascii="Aptos" w:hAnsi="Aptos"/>
                <w:b/>
                <w:color w:val="FFFFFF"/>
                <w:sz w:val="17"/>
              </w:rPr>
              <w:t>Check</w:t>
            </w:r>
          </w:p>
        </w:tc>
        <w:tc>
          <w:tcPr>
            <w:tcW w:type="dxa" w:w="5832"/>
            <w:shd w:fill="17365D"/>
            <w:tcMar>
              <w:top w:w="80" w:type="dxa"/>
              <w:start w:w="60" w:type="dxa"/>
              <w:bottom w:w="80" w:type="dxa"/>
              <w:end w:w="60" w:type="dxa"/>
            </w:tcMar>
          </w:tcPr>
          <w:p>
            <w:r>
              <w:rPr>
                <w:rFonts w:ascii="Aptos" w:hAnsi="Aptos"/>
                <w:b/>
                <w:color w:val="FFFFFF"/>
                <w:sz w:val="17"/>
              </w:rPr>
              <w:t>Item</w:t>
            </w:r>
          </w:p>
        </w:tc>
        <w:tc>
          <w:tcPr>
            <w:tcW w:type="dxa" w:w="3168"/>
            <w:shd w:fill="17365D"/>
            <w:tcMar>
              <w:top w:w="80" w:type="dxa"/>
              <w:start w:w="60" w:type="dxa"/>
              <w:bottom w:w="80" w:type="dxa"/>
              <w:end w:w="60" w:type="dxa"/>
            </w:tcMar>
          </w:tcPr>
          <w:p>
            <w:r>
              <w:rPr>
                <w:rFonts w:ascii="Aptos" w:hAnsi="Aptos"/>
                <w:b/>
                <w:color w:val="FFFFFF"/>
                <w:sz w:val="17"/>
              </w:rPr>
              <w:t>Completed / 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Valid marriage licence or banns documentation has been presented to the Officiant before the ceremony.</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[TIME / 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Names and key details on documentation have been reviewed for accuracy.</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Client 1 and Client 2 are present and ready to make the required declarations.</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At least two witnesses are present and ready to sign.</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Witnesses: [NAMES]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Required legal wording is included in the ceremony script.</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[SCRIPT VERSION]</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Venue access, parking, weather and safety conditions are acceptable.</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All required signatures completed immediately after the ceremony.</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[TIME / NOTES]</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Record of solemnization requested / provided, if required.</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 Requested  ☐ Provided  ☐ N/A</w:t>
            </w:r>
          </w:p>
        </w:tc>
      </w:tr>
      <w:tr>
        <w:trPr>
          <w:cantSplit/>
        </w:trPr>
        <w:tc>
          <w:tcPr>
            <w:tcW w:type="dxa" w:w="864"/>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7F6000"/>
                <w:sz w:val="16"/>
              </w:rPr>
              <w:t>☐</w:t>
            </w:r>
          </w:p>
        </w:tc>
        <w:tc>
          <w:tcPr>
            <w:tcW w:type="dxa" w:w="5832"/>
            <w:tcMar>
              <w:top w:w="70" w:type="dxa"/>
              <w:start w:w="60" w:type="dxa"/>
              <w:bottom w:w="70" w:type="dxa"/>
              <w:end w:w="60" w:type="dxa"/>
            </w:tcMar>
            <w:tcBorders>
              <w:top w:val="single" w:sz="4" w:color="D9E2F3"/>
              <w:left w:val="single" w:sz="4" w:color="D9E2F3"/>
              <w:bottom w:val="single" w:sz="4" w:color="D9E2F3"/>
              <w:right w:val="single" w:sz="4" w:color="D9E2F3"/>
            </w:tcBorders>
          </w:tcPr>
          <w:p>
            <w:r>
              <w:rPr>
                <w:rFonts w:ascii="Aptos" w:hAnsi="Aptos"/>
                <w:color w:val="1F1F1F"/>
                <w:sz w:val="16"/>
              </w:rPr>
              <w:t>Follow-up / record-handling steps completed by Officiant.</w:t>
            </w:r>
          </w:p>
        </w:tc>
        <w:tc>
          <w:tcPr>
            <w:tcW w:type="dxa" w:w="3168"/>
            <w:tcMar>
              <w:top w:w="70" w:type="dxa"/>
              <w:start w:w="60" w:type="dxa"/>
              <w:bottom w:w="70" w:type="dxa"/>
              <w:end w:w="60" w:type="dxa"/>
            </w:tcMar>
            <w:tcBorders>
              <w:top w:val="single" w:sz="4" w:color="D9E2F3"/>
              <w:left w:val="single" w:sz="4" w:color="D9E2F3"/>
              <w:bottom w:val="single" w:sz="4" w:color="D9E2F3"/>
              <w:right w:val="single" w:sz="4" w:color="D9E2F3"/>
            </w:tcBorders>
            <w:shd w:fill="FFF2CC"/>
          </w:tcPr>
          <w:p>
            <w:r>
              <w:rPr>
                <w:rFonts w:ascii="Aptos" w:hAnsi="Aptos"/>
                <w:color w:val="7F6000"/>
                <w:sz w:val="16"/>
              </w:rPr>
              <w:t>[NOTES]</w:t>
            </w:r>
          </w:p>
        </w:tc>
      </w:tr>
    </w:tbl>
    <w:p/>
    <w:p>
      <w:pPr>
        <w:pStyle w:val="Heading2"/>
      </w:pPr>
      <w:r>
        <w:rPr>
          <w:rFonts w:ascii="Aptos" w:hAnsi="Aptos"/>
          <w:b/>
          <w:color w:val="0F6B78"/>
          <w:sz w:val="23"/>
        </w:rPr>
        <w:t>C3. Client confirmation</w:t>
      </w:r>
    </w:p>
    <w:p>
      <w:pPr>
        <w:pStyle w:val="ContractClause"/>
      </w:pPr>
      <w:r>
        <w:t>By signing below, the Clients confirm that the Booking Summary and selected schedules are accurate and that they agree to this Agreement. This signature confirms a service agreement only; it does not itself create a marriage.</w:t>
      </w:r>
    </w:p>
    <w:tbl>
      <w:tblPr>
        <w:tblW w:type="auto" w:w="0"/>
        <w:jc w:val="center"/>
        <w:tblLayout w:type="fixed"/>
        <w:tblLook w:firstColumn="1" w:firstRow="1" w:lastColumn="0" w:lastRow="0" w:noHBand="0" w:noVBand="1" w:val="04A0"/>
      </w:tblPr>
      <w:tblGrid>
        <w:gridCol w:w="5040"/>
        <w:gridCol w:w="5040"/>
      </w:tblGrid>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Signature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[Sign here]</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Printed name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[CLIENT 1 FULL LEGAL NAME]</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Date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bl>
    <w:p>
      <w:pPr>
        <w:spacing w:after="60"/>
      </w:pPr>
    </w:p>
    <w:tbl>
      <w:tblPr>
        <w:tblW w:type="auto" w:w="0"/>
        <w:jc w:val="center"/>
        <w:tblLayout w:type="fixed"/>
        <w:tblLook w:firstColumn="1" w:firstRow="1" w:lastColumn="0" w:lastRow="0" w:noHBand="0" w:noVBand="1" w:val="04A0"/>
      </w:tblPr>
      <w:tblGrid>
        <w:gridCol w:w="5040"/>
        <w:gridCol w:w="5040"/>
      </w:tblGrid>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Signature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[Sign here]</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Printed name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[CLIENT 2 FULL LEGAL NAME]</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Date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bl>
    <w:p>
      <w:pPr>
        <w:spacing w:after="60"/>
      </w:pPr>
    </w:p>
    <w:p>
      <w:pPr>
        <w:pStyle w:val="Heading2"/>
      </w:pPr>
      <w:r>
        <w:rPr>
          <w:rFonts w:ascii="Aptos" w:hAnsi="Aptos"/>
          <w:b/>
          <w:color w:val="0F6B78"/>
          <w:sz w:val="23"/>
        </w:rPr>
        <w:t>C4. Officiant acceptance</w:t>
      </w:r>
    </w:p>
    <w:p>
      <w:pPr>
        <w:pStyle w:val="ContractClause"/>
      </w:pPr>
      <w:r>
        <w:t>By signing below, the Officiant accepts the booking subject to the terms of this Agreement.</w:t>
      </w:r>
    </w:p>
    <w:tbl>
      <w:tblPr>
        <w:tblW w:type="auto" w:w="0"/>
        <w:jc w:val="center"/>
        <w:tblLayout w:type="fixed"/>
        <w:tblLook w:firstColumn="1" w:firstRow="1" w:lastColumn="0" w:lastRow="0" w:noHBand="0" w:noVBand="1" w:val="04A0"/>
      </w:tblPr>
      <w:tblGrid>
        <w:gridCol w:w="5040"/>
        <w:gridCol w:w="5040"/>
      </w:tblGrid>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Signature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[Sign here]</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Printed name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Tammy Martin</w:t>
            </w:r>
          </w:p>
        </w:tc>
      </w:tr>
      <w:tr>
        <w:trPr>
          <w:cantSplit/>
        </w:trPr>
        <w:tc>
          <w:tcPr>
            <w:tcW w:type="dxa" w:w="2088"/>
            <w:tcMar>
              <w:top w:w="90" w:type="dxa"/>
              <w:start w:w="100" w:type="dxa"/>
              <w:bottom w:w="90" w:type="dxa"/>
              <w:end w:w="100" w:type="dxa"/>
            </w:tcMar>
            <w:tcBorders>
              <w:top w:val="single" w:sz="4" w:color="D9E2F3"/>
              <w:left w:val="single" w:sz="4" w:color="D9E2F3"/>
              <w:bottom w:val="single" w:sz="4" w:color="D9E2F3"/>
              <w:right w:val="single" w:sz="4" w:color="D9E2F3"/>
            </w:tcBorders>
          </w:tcPr>
          <w:p>
            <w:r>
              <w:rPr>
                <w:rFonts w:ascii="Aptos" w:hAnsi="Aptos"/>
                <w:b/>
                <w:color w:val="17365D"/>
                <w:sz w:val="18"/>
              </w:rPr>
              <w:t>Date</w:t>
            </w:r>
          </w:p>
        </w:tc>
        <w:tc>
          <w:tcPr>
            <w:tcW w:type="dxa" w:w="7776"/>
            <w:tcMar>
              <w:top w:w="90" w:type="dxa"/>
              <w:start w:w="100" w:type="dxa"/>
              <w:bottom w:w="90" w:type="dxa"/>
              <w:end w:w="100" w:type="dxa"/>
            </w:tcMar>
            <w:tcBorders>
              <w:top w:val="single" w:sz="4" w:color="D9E2F3"/>
              <w:left w:val="single" w:sz="4" w:color="D9E2F3"/>
              <w:bottom w:val="single" w:sz="4" w:color="D9E2F3"/>
              <w:right w:val="single" w:sz="4" w:color="D9E2F3"/>
            </w:tcBorders>
            <w:shd w:fill="FFF2CC"/>
          </w:tcPr>
          <w:p>
            <w:r>
              <w:rPr>
                <w:rFonts w:ascii="Aptos" w:hAnsi="Aptos"/>
                <w:color w:val="7F6000"/>
                <w:sz w:val="19"/>
              </w:rPr>
              <w:t>[YYYY-MM-DD]</w:t>
            </w:r>
          </w:p>
        </w:tc>
      </w:tr>
    </w:tbl>
    <w:p>
      <w:pPr>
        <w:spacing w:after="60"/>
      </w:pPr>
    </w:p>
    <w:p>
      <w:r>
        <w:br w:type="page"/>
      </w:r>
    </w:p>
    <w:p>
      <w:pPr>
        <w:pStyle w:val="Heading1"/>
      </w:pPr>
      <w:r>
        <w:rPr>
          <w:rFonts w:ascii="Aptos" w:hAnsi="Aptos"/>
          <w:b/>
          <w:color w:val="17365D"/>
          <w:sz w:val="30"/>
        </w:rPr>
        <w:t>Appendix 1 — Ontario Legal Compliance Reference Notes</w:t>
      </w:r>
    </w:p>
    <w:p>
      <w:pPr>
        <w:pStyle w:val="SmallNote"/>
      </w:pPr>
      <w:r>
        <w:t>Information-only reference material. This Appendix is not a substitute for checking current official requirements or obtaining legal advice. It is not intended to be signed as part of the service agreement unless the Officiant chooses to incorporate it.</w:t>
      </w:r>
    </w:p>
    <w:p>
      <w:pPr>
        <w:pStyle w:val="Heading2"/>
      </w:pPr>
      <w:r>
        <w:rPr>
          <w:rFonts w:ascii="Aptos" w:hAnsi="Aptos"/>
          <w:b/>
          <w:color w:val="0F6B78"/>
          <w:sz w:val="23"/>
        </w:rPr>
        <w:t>Key operating points reflected in this template</w:t>
      </w:r>
    </w:p>
    <w:p>
      <w:pPr>
        <w:pStyle w:val="ContractClause"/>
        <w:ind w:left="346" w:hanging="230"/>
      </w:pPr>
      <w:r>
        <w:rPr>
          <w:rFonts w:ascii="Aptos" w:hAnsi="Aptos"/>
          <w:b w:val="0"/>
          <w:color w:val="0F6B78"/>
          <w:sz w:val="21"/>
        </w:rPr>
        <w:t xml:space="preserve">• </w:t>
      </w:r>
      <w:r>
        <w:rPr>
          <w:rFonts w:ascii="Aptos" w:hAnsi="Aptos"/>
          <w:sz w:val="21"/>
        </w:rPr>
        <w:t>Ontario marriages must be solemnized under the authority of a marriage licence or the publication of banns. A marriage licence is generally valid for three months from the date issued.</w:t>
      </w:r>
    </w:p>
    <w:p>
      <w:pPr>
        <w:pStyle w:val="ContractClause"/>
        <w:ind w:left="346" w:hanging="230"/>
      </w:pPr>
      <w:r>
        <w:rPr>
          <w:rFonts w:ascii="Aptos" w:hAnsi="Aptos"/>
          <w:b w:val="0"/>
          <w:color w:val="0F6B78"/>
          <w:sz w:val="21"/>
        </w:rPr>
        <w:t xml:space="preserve">• </w:t>
      </w:r>
      <w:r>
        <w:rPr>
          <w:rFonts w:ascii="Aptos" w:hAnsi="Aptos"/>
          <w:sz w:val="21"/>
        </w:rPr>
        <w:t>Only an authorized marriage officiant may perform a marriage in Ontario. Clients should verify the officiant’s authorization using Ontario’s official information.</w:t>
      </w:r>
    </w:p>
    <w:p>
      <w:pPr>
        <w:pStyle w:val="ContractClause"/>
        <w:ind w:left="346" w:hanging="230"/>
      </w:pPr>
      <w:r>
        <w:rPr>
          <w:rFonts w:ascii="Aptos" w:hAnsi="Aptos"/>
          <w:b w:val="0"/>
          <w:color w:val="0F6B78"/>
          <w:sz w:val="21"/>
        </w:rPr>
        <w:t xml:space="preserve">• </w:t>
      </w:r>
      <w:r>
        <w:rPr>
          <w:rFonts w:ascii="Aptos" w:hAnsi="Aptos"/>
          <w:sz w:val="21"/>
        </w:rPr>
        <w:t>Both parties and at least two witnesses must be present for the marriage; the parties, witnesses and officiant sign the licence or banns immediately after the ceremony.</w:t>
      </w:r>
    </w:p>
    <w:p>
      <w:pPr>
        <w:pStyle w:val="ContractClause"/>
        <w:ind w:left="346" w:hanging="230"/>
      </w:pPr>
      <w:r>
        <w:rPr>
          <w:rFonts w:ascii="Aptos" w:hAnsi="Aptos"/>
          <w:b w:val="0"/>
          <w:color w:val="0F6B78"/>
          <w:sz w:val="21"/>
        </w:rPr>
        <w:t xml:space="preserve">• </w:t>
      </w:r>
      <w:r>
        <w:rPr>
          <w:rFonts w:ascii="Aptos" w:hAnsi="Aptos"/>
          <w:sz w:val="21"/>
        </w:rPr>
        <w:t>The Ontario Marriage Act specifies required declarations by each party and a required pronouncement by the person solemnizing the marriage. A personalized ceremony script must still preserve those legal components.</w:t>
      </w:r>
    </w:p>
    <w:p>
      <w:pPr>
        <w:pStyle w:val="ContractClause"/>
        <w:ind w:left="346" w:hanging="230"/>
      </w:pPr>
      <w:r>
        <w:rPr>
          <w:rFonts w:ascii="Aptos" w:hAnsi="Aptos"/>
          <w:b w:val="0"/>
          <w:color w:val="0F6B78"/>
          <w:sz w:val="21"/>
        </w:rPr>
        <w:t xml:space="preserve">• </w:t>
      </w:r>
      <w:r>
        <w:rPr>
          <w:rFonts w:ascii="Aptos" w:hAnsi="Aptos"/>
          <w:sz w:val="21"/>
        </w:rPr>
        <w:t>If required by either party at the time of the marriage, the officiant must give a record of solemnization that states the prescribed basic details. This is not the same as an official Ontario marriage certificate.</w:t>
      </w:r>
    </w:p>
    <w:p>
      <w:pPr>
        <w:pStyle w:val="Heading2"/>
      </w:pPr>
      <w:r>
        <w:rPr>
          <w:rFonts w:ascii="Aptos" w:hAnsi="Aptos"/>
          <w:b/>
          <w:color w:val="0F6B78"/>
          <w:sz w:val="23"/>
        </w:rPr>
        <w:t>Official Ontario references</w:t>
      </w:r>
    </w:p>
    <w:p>
      <w:pPr>
        <w:pStyle w:val="ContractClause"/>
      </w:pPr>
      <w:r>
        <w:rPr>
          <w:rFonts w:ascii="Aptos" w:hAnsi="Aptos"/>
          <w:b/>
          <w:color w:val="0F6B78"/>
          <w:sz w:val="21"/>
        </w:rPr>
        <w:t xml:space="preserve">• Ontario: </w:t>
      </w:r>
      <w:hyperlink r:id="rId11">
        <w:r>
          <w:rPr>
            <w:color w:val="1F4E78"/>
            <w:u w:val="single"/>
            <w:rFonts w:ascii="Aptos" w:hAnsi="Aptos"/>
            <w:sz w:val="19"/>
          </w:rPr>
          <w:t>Before getting married</w:t>
        </w:r>
      </w:hyperlink>
      <w:r>
        <w:rPr>
          <w:rFonts w:ascii="Aptos" w:hAnsi="Aptos"/>
          <w:color w:val="1F1F1F"/>
          <w:sz w:val="21"/>
        </w:rPr>
        <w:t xml:space="preserve"> — eligibility, licence application and officiant information.</w:t>
      </w:r>
    </w:p>
    <w:p>
      <w:pPr>
        <w:pStyle w:val="ContractClause"/>
      </w:pPr>
      <w:r>
        <w:rPr>
          <w:rFonts w:ascii="Aptos" w:hAnsi="Aptos"/>
          <w:b/>
          <w:color w:val="0F6B78"/>
          <w:sz w:val="21"/>
        </w:rPr>
        <w:t xml:space="preserve">• Ontario: </w:t>
      </w:r>
      <w:hyperlink r:id="rId12">
        <w:r>
          <w:rPr>
            <w:color w:val="1F4E78"/>
            <w:u w:val="single"/>
            <w:rFonts w:ascii="Aptos" w:hAnsi="Aptos"/>
            <w:sz w:val="19"/>
          </w:rPr>
          <w:t>Apply for a marriage licence online</w:t>
        </w:r>
      </w:hyperlink>
      <w:r>
        <w:rPr>
          <w:rFonts w:ascii="Aptos" w:hAnsi="Aptos"/>
          <w:color w:val="1F1F1F"/>
          <w:sz w:val="21"/>
        </w:rPr>
        <w:t xml:space="preserve"> — licence validity and signing information.</w:t>
      </w:r>
    </w:p>
    <w:p>
      <w:pPr>
        <w:pStyle w:val="ContractClause"/>
      </w:pPr>
      <w:r>
        <w:rPr>
          <w:rFonts w:ascii="Aptos" w:hAnsi="Aptos"/>
          <w:b/>
          <w:color w:val="0F6B78"/>
          <w:sz w:val="21"/>
        </w:rPr>
        <w:t xml:space="preserve">• Ontario e-Laws: </w:t>
      </w:r>
      <w:hyperlink r:id="rId13">
        <w:r>
          <w:rPr>
            <w:color w:val="1F4E78"/>
            <w:u w:val="single"/>
            <w:rFonts w:ascii="Aptos" w:hAnsi="Aptos"/>
            <w:sz w:val="19"/>
          </w:rPr>
          <w:t>Marriage Act, R.S.O. 1990, c. M.3</w:t>
        </w:r>
      </w:hyperlink>
      <w:r>
        <w:rPr>
          <w:rFonts w:ascii="Aptos" w:hAnsi="Aptos"/>
          <w:color w:val="1F1F1F"/>
          <w:sz w:val="21"/>
        </w:rPr>
        <w:t xml:space="preserve"> — including authority, ceremony form, witnesses, timing and records.</w:t>
      </w:r>
    </w:p>
    <w:tbl>
      <w:tblPr>
        <w:tblW w:type="auto" w:w="0"/>
        <w:jc w:val="center"/>
        <w:tblLook w:firstColumn="1" w:firstRow="1" w:lastColumn="0" w:lastRow="0" w:noHBand="0" w:noVBand="1" w:val="04A0"/>
      </w:tblPr>
      <w:tblGrid>
        <w:gridCol w:w="10080"/>
      </w:tblGrid>
      <w:tr>
        <w:tc>
          <w:tcPr>
            <w:tcW w:type="dxa" w:w="10080"/>
            <w:shd w:fill="EDF4FA"/>
            <w:tcBorders>
              <w:top w:val="single" w:sz="5" w:color="B7C9DC"/>
              <w:left w:val="single" w:sz="5" w:color="B7C9DC"/>
              <w:bottom w:val="single" w:sz="5" w:color="B7C9DC"/>
              <w:right w:val="single" w:sz="5" w:color="B7C9DC"/>
            </w:tcBorders>
            <w:tcMar>
              <w:top w:w="120" w:type="dxa"/>
              <w:start w:w="140" w:type="dxa"/>
              <w:bottom w:w="120" w:type="dxa"/>
              <w:end w:w="140" w:type="dxa"/>
            </w:tcMar>
          </w:tcPr>
          <w:p>
            <w:r>
              <w:rPr>
                <w:rFonts w:ascii="Aptos" w:hAnsi="Aptos"/>
                <w:b/>
                <w:color w:val="17365D"/>
                <w:sz w:val="18"/>
              </w:rPr>
              <w:t xml:space="preserve">Maintenance reminder: </w:t>
            </w:r>
            <w:r>
              <w:rPr>
                <w:rFonts w:ascii="Aptos" w:hAnsi="Aptos"/>
                <w:color w:val="1F1F1F"/>
                <w:sz w:val="18"/>
              </w:rPr>
              <w:t>Review this template periodically. Statutory requirements, administrative instructions, business practices, tax status, insurance requirements and consumer-law considerations can change.</w:t>
            </w:r>
          </w:p>
        </w:tc>
      </w:tr>
    </w:tbl>
    <w:p>
      <w:pPr>
        <w:spacing w:after="0"/>
      </w:pPr>
    </w:p>
    <w:p>
      <w:pPr>
        <w:pStyle w:val="Heading2"/>
      </w:pPr>
      <w:r>
        <w:rPr>
          <w:rFonts w:ascii="Aptos" w:hAnsi="Aptos"/>
          <w:b/>
          <w:color w:val="0F6B78"/>
          <w:sz w:val="23"/>
        </w:rPr>
        <w:t>Optional professional review checklist for the Officiant</w:t>
      </w:r>
    </w:p>
    <w:p>
      <w:pPr>
        <w:pStyle w:val="ContractClause"/>
        <w:ind w:left="346" w:hanging="230"/>
      </w:pPr>
      <w:r>
        <w:rPr>
          <w:rFonts w:ascii="Aptos" w:hAnsi="Aptos"/>
          <w:b/>
          <w:color w:val="0F6B78"/>
          <w:sz w:val="21"/>
        </w:rPr>
        <w:t xml:space="preserve">☐ </w:t>
      </w:r>
      <w:r>
        <w:rPr>
          <w:rFonts w:ascii="Aptos" w:hAnsi="Aptos"/>
          <w:sz w:val="21"/>
        </w:rPr>
        <w:t>Confirm the exact basis of the Officiant’s authority and any organizational policies that apply to the ceremony.</w:t>
      </w:r>
    </w:p>
    <w:p>
      <w:pPr>
        <w:pStyle w:val="ContractClause"/>
        <w:ind w:left="346" w:hanging="230"/>
      </w:pPr>
      <w:r>
        <w:rPr>
          <w:rFonts w:ascii="Aptos" w:hAnsi="Aptos"/>
          <w:b/>
          <w:color w:val="0F6B78"/>
          <w:sz w:val="21"/>
        </w:rPr>
        <w:t xml:space="preserve">☐ </w:t>
      </w:r>
      <w:r>
        <w:rPr>
          <w:rFonts w:ascii="Aptos" w:hAnsi="Aptos"/>
          <w:sz w:val="21"/>
        </w:rPr>
        <w:t>Confirm business registration, HST treatment, invoicing, insurance and record-retention practices with appropriate professional advisers.</w:t>
      </w:r>
    </w:p>
    <w:p>
      <w:pPr>
        <w:pStyle w:val="ContractClause"/>
        <w:ind w:left="346" w:hanging="230"/>
      </w:pPr>
      <w:r>
        <w:rPr>
          <w:rFonts w:ascii="Aptos" w:hAnsi="Aptos"/>
          <w:b/>
          <w:color w:val="0F6B78"/>
          <w:sz w:val="21"/>
        </w:rPr>
        <w:t xml:space="preserve">☐ </w:t>
      </w:r>
      <w:r>
        <w:rPr>
          <w:rFonts w:ascii="Aptos" w:hAnsi="Aptos"/>
          <w:sz w:val="21"/>
        </w:rPr>
        <w:t>Ask an Ontario lawyer to review payment / retainer wording, cancellation and rescheduling charges, limitation-of-liability language, privacy wording, dispute resolution and any media release.</w:t>
      </w:r>
    </w:p>
    <w:p>
      <w:pPr>
        <w:pStyle w:val="ContractClause"/>
        <w:ind w:left="346" w:hanging="230"/>
      </w:pPr>
      <w:r>
        <w:rPr>
          <w:rFonts w:ascii="Aptos" w:hAnsi="Aptos"/>
          <w:b/>
          <w:color w:val="0F6B78"/>
          <w:sz w:val="21"/>
        </w:rPr>
        <w:t xml:space="preserve">☐ </w:t>
      </w:r>
      <w:r>
        <w:rPr>
          <w:rFonts w:ascii="Aptos" w:hAnsi="Aptos"/>
          <w:sz w:val="21"/>
        </w:rPr>
        <w:t>Create a secure administrative process for collecting client information, storing signed agreements and handling ceremony documentation.</w:t>
      </w:r>
    </w:p>
    <w:p>
      <w:pPr>
        <w:pStyle w:val="ContractClause"/>
        <w:ind w:left="346" w:hanging="230"/>
      </w:pPr>
      <w:r>
        <w:rPr>
          <w:rFonts w:ascii="Aptos" w:hAnsi="Aptos"/>
          <w:b/>
          <w:color w:val="0F6B78"/>
          <w:sz w:val="21"/>
        </w:rPr>
        <w:t xml:space="preserve">☐ </w:t>
      </w:r>
      <w:r>
        <w:rPr>
          <w:rFonts w:ascii="Aptos" w:hAnsi="Aptos"/>
          <w:sz w:val="21"/>
        </w:rPr>
        <w:t>Maintain a separate, current ceremony script that contains the required statutory wording and a checklist for licence / banns handling.</w:t>
      </w:r>
    </w:p>
    <w:sectPr w:rsidR="00FC693F" w:rsidRPr="0006063C" w:rsidSect="00034616">
      <w:headerReference w:type="default" r:id="rId9"/>
      <w:footerReference w:type="default" r:id="rId10"/>
      <w:pgSz w:w="12240" w:h="15840"/>
      <w:pgMar w:top="979" w:right="1080" w:bottom="936"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Ontario template • Version 1.0 • October 12, 2026 • Replace highlighted fields before signing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B7C9DC"/>
      </w:pBdr>
    </w:pPr>
    <w:r>
      <w:rPr>
        <w:rFonts w:ascii="Aptos" w:hAnsi="Aptos"/>
        <w:b/>
        <w:color w:val="666666"/>
        <w:sz w:val="17"/>
      </w:rPr>
      <w:t>TAMMY MARTIN  |  WEDDING OFFICIANT SERVICES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w:hAnsi="Aptos"/>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F6B78"/>
      <w:sz w:val="23"/>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1F4E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actClause">
    <w:name w:val="Contract Clause"/>
    <w:basedOn w:val="Normal"/>
    <w:pPr>
      <w:spacing w:after="100" w:line="259" w:lineRule="auto"/>
    </w:pPr>
    <w:rPr>
      <w:rFonts w:ascii="Aptos" w:hAnsi="Aptos"/>
      <w:sz w:val="20"/>
    </w:rPr>
  </w:style>
  <w:style w:type="paragraph" w:customStyle="1" w:styleId="SmallNote">
    <w:name w:val="Small Note"/>
    <w:basedOn w:val="Normal"/>
    <w:pPr>
      <w:spacing w:after="60" w:line="240" w:lineRule="auto"/>
    </w:pPr>
    <w:rPr>
      <w:rFonts w:ascii="Aptos" w:hAnsi="Aptos"/>
      <w:color w:val="666666"/>
      <w:sz w:val="17"/>
    </w:rPr>
  </w:style>
  <w:style w:type="paragraph" w:customStyle="1" w:styleId="FieldText">
    <w:name w:val="Field Text"/>
    <w:basedOn w:val="Normal"/>
    <w:pPr>
      <w:spacing w:after="0"/>
    </w:pPr>
    <w:rPr>
      <w:rFonts w:ascii="Aptos" w:hAnsi="Aptos"/>
      <w:color w:val="7F6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ntario.ca/page/getting-married" TargetMode="External"/><Relationship Id="rId12" Type="http://schemas.openxmlformats.org/officeDocument/2006/relationships/hyperlink" Target="https://www.ontario.ca/page/apply-marriage-licence-online" TargetMode="External"/><Relationship Id="rId13" Type="http://schemas.openxmlformats.org/officeDocument/2006/relationships/hyperlink" Target="https://www.ontario.ca/laws/statute/90m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Wedding Officiant Services Agreement — Ontario</dc:title>
  <dc:subject>Editable contract template for Tammy Martin</dc:subject>
  <dc:creator>GovAI</dc:creator>
  <cp:keywords>Ontario, wedding officiant, services agreement, contract, marriage</cp:keywords>
  <dc:description>Template prepared for review and customization.</dc:description>
  <cp:lastModifiedBy/>
  <cp:revision>1</cp:revision>
  <dcterms:created xsi:type="dcterms:W3CDTF">2013-12-23T23:15:00Z</dcterms:created>
  <dcterms:modified xsi:type="dcterms:W3CDTF">2013-12-23T23:15:00Z</dcterms:modified>
  <cp:category/>
</cp:coreProperties>
</file>